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B4CC5" w14:textId="6A1CE05E" w:rsidR="001A6164" w:rsidRPr="00B156CE" w:rsidRDefault="00752FEC" w:rsidP="003E1231">
      <w:pPr>
        <w:wordWrap w:val="0"/>
        <w:spacing w:line="445" w:lineRule="exact"/>
        <w:ind w:right="152"/>
        <w:jc w:val="right"/>
        <w:rPr>
          <w:rFonts w:ascii="Times New Roman" w:eastAsia="標楷體" w:hAnsi="Times New Roman" w:cs="Times New Roman"/>
          <w:sz w:val="28"/>
          <w:szCs w:val="28"/>
          <w:lang w:eastAsia="zh-TW"/>
        </w:rPr>
      </w:pPr>
      <w:r w:rsidRPr="00B156CE">
        <w:rPr>
          <w:rFonts w:ascii="Times New Roman" w:eastAsia="標楷體" w:hAnsi="Times New Roman" w:cs="Times New Roman"/>
          <w:b/>
          <w:bCs/>
          <w:w w:val="95"/>
          <w:sz w:val="28"/>
          <w:szCs w:val="28"/>
          <w:lang w:eastAsia="zh-TW"/>
        </w:rPr>
        <w:t>附件</w:t>
      </w:r>
      <w:r w:rsidR="00B156CE">
        <w:rPr>
          <w:rFonts w:ascii="Times New Roman" w:eastAsia="標楷體" w:hAnsi="Times New Roman" w:cs="Times New Roman" w:hint="eastAsia"/>
          <w:b/>
          <w:bCs/>
          <w:w w:val="95"/>
          <w:sz w:val="28"/>
          <w:szCs w:val="28"/>
          <w:lang w:eastAsia="zh-TW"/>
        </w:rPr>
        <w:t>01</w:t>
      </w:r>
    </w:p>
    <w:p w14:paraId="25310F47" w14:textId="65AE84C1" w:rsidR="00072053" w:rsidRPr="001103A0" w:rsidRDefault="00487224" w:rsidP="00946E17">
      <w:pPr>
        <w:spacing w:before="25" w:line="320" w:lineRule="exact"/>
        <w:ind w:left="3612" w:right="-11" w:hanging="3612"/>
        <w:jc w:val="center"/>
        <w:rPr>
          <w:rFonts w:ascii="Times New Roman" w:eastAsia="標楷體" w:hAnsi="Times New Roman" w:cs="Times New Roman"/>
          <w:b/>
          <w:bCs/>
          <w:sz w:val="32"/>
          <w:szCs w:val="32"/>
          <w:lang w:eastAsia="zh-TW"/>
        </w:rPr>
      </w:pPr>
      <w:r w:rsidRPr="001103A0">
        <w:rPr>
          <w:rFonts w:ascii="Times New Roman" w:eastAsia="Times New Roman" w:hAnsi="Times New Roman" w:cs="Times New Roman"/>
          <w:b/>
          <w:bCs/>
          <w:spacing w:val="-1"/>
          <w:sz w:val="32"/>
          <w:szCs w:val="32"/>
          <w:lang w:eastAsia="zh-TW"/>
        </w:rPr>
        <w:t>20</w:t>
      </w:r>
      <w:r w:rsidR="00700B24" w:rsidRPr="001103A0">
        <w:rPr>
          <w:rFonts w:ascii="Times New Roman" w:eastAsia="Times New Roman" w:hAnsi="Times New Roman" w:cs="Times New Roman"/>
          <w:b/>
          <w:bCs/>
          <w:spacing w:val="-1"/>
          <w:sz w:val="32"/>
          <w:szCs w:val="32"/>
          <w:lang w:eastAsia="zh-TW"/>
        </w:rPr>
        <w:t>20</w:t>
      </w:r>
      <w:r w:rsidRPr="001103A0">
        <w:rPr>
          <w:rFonts w:ascii="Times New Roman" w:eastAsia="標楷體" w:hAnsi="Times New Roman" w:cs="Times New Roman"/>
          <w:b/>
          <w:bCs/>
          <w:sz w:val="32"/>
          <w:szCs w:val="32"/>
          <w:lang w:eastAsia="zh-TW"/>
        </w:rPr>
        <w:t>年</w:t>
      </w:r>
      <w:r w:rsidR="00072053" w:rsidRPr="001103A0">
        <w:rPr>
          <w:rFonts w:ascii="Times New Roman" w:eastAsia="標楷體" w:hAnsi="Times New Roman" w:cs="Times New Roman"/>
          <w:b/>
          <w:bCs/>
          <w:sz w:val="32"/>
          <w:szCs w:val="32"/>
          <w:lang w:eastAsia="zh-TW"/>
        </w:rPr>
        <w:t>臺灣</w:t>
      </w:r>
      <w:r w:rsidR="00752FEC" w:rsidRPr="001103A0">
        <w:rPr>
          <w:rFonts w:ascii="Times New Roman" w:eastAsia="標楷體" w:hAnsi="Times New Roman" w:cs="Times New Roman"/>
          <w:b/>
          <w:bCs/>
          <w:sz w:val="32"/>
          <w:szCs w:val="32"/>
          <w:lang w:eastAsia="zh-TW"/>
        </w:rPr>
        <w:t>國際護理</w:t>
      </w:r>
      <w:r w:rsidR="00072053" w:rsidRPr="001103A0">
        <w:rPr>
          <w:rFonts w:ascii="Times New Roman" w:eastAsia="標楷體" w:hAnsi="Times New Roman" w:cs="Times New Roman"/>
          <w:b/>
          <w:bCs/>
          <w:sz w:val="32"/>
          <w:szCs w:val="32"/>
          <w:lang w:eastAsia="zh-TW"/>
        </w:rPr>
        <w:t>研討會</w:t>
      </w:r>
    </w:p>
    <w:p w14:paraId="30D9AB09" w14:textId="788F288D" w:rsidR="00072053" w:rsidRPr="001103A0" w:rsidRDefault="00072053" w:rsidP="00946E17">
      <w:pPr>
        <w:spacing w:before="25" w:line="320" w:lineRule="exact"/>
        <w:ind w:left="3612" w:right="-11" w:hanging="3612"/>
        <w:jc w:val="center"/>
        <w:rPr>
          <w:rFonts w:ascii="Times New Roman" w:eastAsia="標楷體" w:hAnsi="Times New Roman" w:cs="Times New Roman"/>
          <w:b/>
          <w:bCs/>
          <w:sz w:val="28"/>
          <w:szCs w:val="28"/>
          <w:lang w:eastAsia="zh-TW"/>
        </w:rPr>
      </w:pPr>
      <w:r w:rsidRPr="001103A0">
        <w:rPr>
          <w:rFonts w:ascii="Times New Roman" w:hAnsi="Times New Roman" w:cs="Times New Roman"/>
          <w:b/>
          <w:bCs/>
          <w:spacing w:val="-1"/>
          <w:sz w:val="28"/>
          <w:szCs w:val="28"/>
          <w:lang w:eastAsia="zh-TW"/>
        </w:rPr>
        <w:t>2020 Taiwan International Nursing Conference Endorsed by ICN</w:t>
      </w:r>
    </w:p>
    <w:p w14:paraId="40849DB2" w14:textId="6CAAC74B" w:rsidR="001A6164" w:rsidRPr="006D4A9D" w:rsidRDefault="006F2581" w:rsidP="00946E17">
      <w:pPr>
        <w:spacing w:before="25" w:line="320" w:lineRule="exact"/>
        <w:ind w:left="3612" w:right="-11" w:hanging="3612"/>
        <w:jc w:val="center"/>
        <w:rPr>
          <w:rFonts w:ascii="Times New Roman" w:eastAsia="標楷體" w:hAnsi="Times New Roman" w:cs="Times New Roman"/>
          <w:sz w:val="28"/>
          <w:szCs w:val="28"/>
          <w:lang w:eastAsia="zh-TW"/>
        </w:rPr>
      </w:pPr>
      <w:r w:rsidRPr="006D4A9D">
        <w:rPr>
          <w:rFonts w:ascii="Times New Roman" w:eastAsia="標楷體" w:hAnsi="Times New Roman" w:cs="Times New Roman" w:hint="eastAsia"/>
          <w:sz w:val="28"/>
          <w:szCs w:val="28"/>
          <w:lang w:eastAsia="zh-TW"/>
        </w:rPr>
        <w:t>投稿</w:t>
      </w:r>
      <w:r w:rsidR="00752FEC" w:rsidRPr="006D4A9D">
        <w:rPr>
          <w:rFonts w:ascii="Times New Roman" w:eastAsia="標楷體" w:hAnsi="Times New Roman" w:cs="Times New Roman"/>
          <w:sz w:val="28"/>
          <w:szCs w:val="28"/>
          <w:lang w:eastAsia="zh-TW"/>
        </w:rPr>
        <w:t>摘要</w:t>
      </w:r>
      <w:r w:rsidRPr="006D4A9D">
        <w:rPr>
          <w:rFonts w:ascii="Times New Roman" w:eastAsia="標楷體" w:hAnsi="Times New Roman" w:cs="Times New Roman" w:hint="eastAsia"/>
          <w:sz w:val="28"/>
          <w:szCs w:val="28"/>
          <w:lang w:eastAsia="zh-TW"/>
        </w:rPr>
        <w:t>主題與注意事</w:t>
      </w:r>
      <w:r w:rsidR="00752FEC" w:rsidRPr="006D4A9D">
        <w:rPr>
          <w:rFonts w:ascii="Times New Roman" w:eastAsia="標楷體" w:hAnsi="Times New Roman" w:cs="Times New Roman"/>
          <w:sz w:val="28"/>
          <w:szCs w:val="28"/>
          <w:lang w:eastAsia="zh-TW"/>
        </w:rPr>
        <w:t>項</w:t>
      </w:r>
    </w:p>
    <w:p w14:paraId="5A57BA25" w14:textId="5E5867D1" w:rsidR="001103A0" w:rsidRPr="006D4A9D" w:rsidRDefault="001103A0" w:rsidP="00946E17">
      <w:pPr>
        <w:spacing w:before="25" w:line="320" w:lineRule="exact"/>
        <w:ind w:left="3612" w:right="-11" w:hanging="3612"/>
        <w:jc w:val="center"/>
        <w:rPr>
          <w:rFonts w:ascii="Times New Roman" w:eastAsia="標楷體" w:hAnsi="Times New Roman" w:cs="Times New Roman"/>
          <w:sz w:val="28"/>
          <w:szCs w:val="28"/>
          <w:lang w:eastAsia="zh-TW"/>
        </w:rPr>
      </w:pPr>
      <w:r w:rsidRPr="006D4A9D">
        <w:rPr>
          <w:rFonts w:ascii="Times New Roman" w:eastAsia="標楷體" w:hAnsi="Times New Roman" w:cs="Times New Roman" w:hint="eastAsia"/>
          <w:sz w:val="28"/>
          <w:szCs w:val="28"/>
          <w:lang w:eastAsia="zh-TW"/>
        </w:rPr>
        <w:t>2</w:t>
      </w:r>
      <w:r w:rsidRPr="006D4A9D">
        <w:rPr>
          <w:rFonts w:ascii="Times New Roman" w:eastAsia="標楷體" w:hAnsi="Times New Roman" w:cs="Times New Roman"/>
          <w:sz w:val="28"/>
          <w:szCs w:val="28"/>
          <w:lang w:eastAsia="zh-TW"/>
        </w:rPr>
        <w:t>020</w:t>
      </w:r>
      <w:r w:rsidRPr="006D4A9D">
        <w:rPr>
          <w:rFonts w:ascii="Times New Roman" w:eastAsia="標楷體" w:hAnsi="Times New Roman" w:cs="Times New Roman" w:hint="eastAsia"/>
          <w:sz w:val="28"/>
          <w:szCs w:val="28"/>
          <w:lang w:eastAsia="zh-TW"/>
        </w:rPr>
        <w:t>年</w:t>
      </w:r>
      <w:r w:rsidRPr="006D4A9D">
        <w:rPr>
          <w:rFonts w:ascii="Times New Roman" w:eastAsia="標楷體" w:hAnsi="Times New Roman" w:cs="Times New Roman" w:hint="eastAsia"/>
          <w:sz w:val="28"/>
          <w:szCs w:val="28"/>
          <w:lang w:eastAsia="zh-TW"/>
        </w:rPr>
        <w:t>9</w:t>
      </w:r>
      <w:r w:rsidRPr="006D4A9D">
        <w:rPr>
          <w:rFonts w:ascii="Times New Roman" w:eastAsia="標楷體" w:hAnsi="Times New Roman" w:cs="Times New Roman" w:hint="eastAsia"/>
          <w:sz w:val="28"/>
          <w:szCs w:val="28"/>
          <w:lang w:eastAsia="zh-TW"/>
        </w:rPr>
        <w:t>月</w:t>
      </w:r>
      <w:r w:rsidRPr="006D4A9D">
        <w:rPr>
          <w:rFonts w:ascii="Times New Roman" w:eastAsia="標楷體" w:hAnsi="Times New Roman" w:cs="Times New Roman" w:hint="eastAsia"/>
          <w:sz w:val="28"/>
          <w:szCs w:val="28"/>
          <w:lang w:eastAsia="zh-TW"/>
        </w:rPr>
        <w:t>9-12</w:t>
      </w:r>
      <w:r w:rsidRPr="006D4A9D">
        <w:rPr>
          <w:rFonts w:ascii="Times New Roman" w:eastAsia="標楷體" w:hAnsi="Times New Roman" w:cs="Times New Roman" w:hint="eastAsia"/>
          <w:sz w:val="28"/>
          <w:szCs w:val="28"/>
          <w:lang w:eastAsia="zh-TW"/>
        </w:rPr>
        <w:t>日</w:t>
      </w:r>
      <w:r w:rsidR="006D4A9D">
        <w:rPr>
          <w:rFonts w:ascii="Times New Roman" w:eastAsia="標楷體" w:hAnsi="Times New Roman" w:cs="Times New Roman" w:hint="eastAsia"/>
          <w:sz w:val="28"/>
          <w:szCs w:val="28"/>
          <w:lang w:eastAsia="zh-TW"/>
        </w:rPr>
        <w:t>/</w:t>
      </w:r>
      <w:r w:rsidR="006D4A9D">
        <w:rPr>
          <w:rFonts w:ascii="Times New Roman" w:eastAsia="標楷體" w:hAnsi="Times New Roman" w:cs="Times New Roman" w:hint="eastAsia"/>
          <w:sz w:val="28"/>
          <w:szCs w:val="28"/>
          <w:lang w:eastAsia="zh-TW"/>
        </w:rPr>
        <w:t>臺</w:t>
      </w:r>
      <w:r w:rsidR="00307D34" w:rsidRPr="006D4A9D">
        <w:rPr>
          <w:rFonts w:ascii="Times New Roman" w:eastAsia="標楷體" w:hAnsi="Times New Roman" w:cs="Times New Roman" w:hint="eastAsia"/>
          <w:sz w:val="28"/>
          <w:szCs w:val="28"/>
          <w:lang w:eastAsia="zh-TW"/>
        </w:rPr>
        <w:t>北國際會議中心</w:t>
      </w:r>
    </w:p>
    <w:p w14:paraId="3AA28FA7" w14:textId="00530842" w:rsidR="001A6164" w:rsidRDefault="001A6164">
      <w:pPr>
        <w:spacing w:before="2"/>
        <w:rPr>
          <w:rFonts w:ascii="Times New Roman" w:eastAsia="標楷體" w:hAnsi="Times New Roman" w:cs="Times New Roman"/>
          <w:b/>
          <w:bCs/>
          <w:sz w:val="31"/>
          <w:szCs w:val="31"/>
          <w:lang w:eastAsia="zh-TW"/>
        </w:rPr>
      </w:pPr>
    </w:p>
    <w:p w14:paraId="7E16C4BD" w14:textId="5DFA02BB" w:rsidR="003B0C36" w:rsidRPr="001F53FA" w:rsidRDefault="00946E17" w:rsidP="00946E17">
      <w:pPr>
        <w:pStyle w:val="a3"/>
        <w:numPr>
          <w:ilvl w:val="0"/>
          <w:numId w:val="1"/>
        </w:numPr>
        <w:tabs>
          <w:tab w:val="left" w:pos="851"/>
        </w:tabs>
        <w:spacing w:line="258" w:lineRule="auto"/>
        <w:ind w:left="567" w:right="154" w:hanging="283"/>
        <w:jc w:val="both"/>
        <w:rPr>
          <w:rFonts w:ascii="Times New Roman" w:hAnsi="Times New Roman" w:cs="Times New Roman"/>
          <w:b/>
          <w:bCs/>
          <w:sz w:val="24"/>
          <w:szCs w:val="24"/>
          <w:lang w:eastAsia="zh-TW"/>
        </w:rPr>
      </w:pPr>
      <w:r>
        <w:rPr>
          <w:rFonts w:ascii="Times New Roman" w:hAnsi="Times New Roman" w:cs="Times New Roman" w:hint="eastAsia"/>
          <w:b/>
          <w:bCs/>
          <w:sz w:val="24"/>
          <w:szCs w:val="24"/>
          <w:lang w:eastAsia="zh-TW"/>
        </w:rPr>
        <w:t>摘要主題及子題</w:t>
      </w:r>
    </w:p>
    <w:tbl>
      <w:tblPr>
        <w:tblStyle w:val="aa"/>
        <w:tblW w:w="10206" w:type="dxa"/>
        <w:tblInd w:w="392" w:type="dxa"/>
        <w:tblLook w:val="04A0" w:firstRow="1" w:lastRow="0" w:firstColumn="1" w:lastColumn="0" w:noHBand="0" w:noVBand="1"/>
      </w:tblPr>
      <w:tblGrid>
        <w:gridCol w:w="5103"/>
        <w:gridCol w:w="5103"/>
      </w:tblGrid>
      <w:tr w:rsidR="003B0C36" w14:paraId="495B1583" w14:textId="77777777" w:rsidTr="00722949">
        <w:tc>
          <w:tcPr>
            <w:tcW w:w="5103" w:type="dxa"/>
          </w:tcPr>
          <w:p w14:paraId="4A869240" w14:textId="6A20BCE0" w:rsidR="003B0C36" w:rsidRPr="003B0C36" w:rsidRDefault="003B0C36" w:rsidP="00722949">
            <w:pPr>
              <w:pStyle w:val="a4"/>
              <w:numPr>
                <w:ilvl w:val="0"/>
                <w:numId w:val="11"/>
              </w:numPr>
              <w:spacing w:before="25" w:line="416" w:lineRule="exact"/>
              <w:ind w:right="-13"/>
              <w:rPr>
                <w:rFonts w:ascii="Times New Roman" w:eastAsia="標楷體" w:hAnsi="Times New Roman" w:cs="Times New Roman"/>
                <w:b/>
                <w:bCs/>
                <w:color w:val="365F91" w:themeColor="accent1" w:themeShade="BF"/>
                <w:sz w:val="25"/>
                <w:szCs w:val="25"/>
                <w:lang w:eastAsia="zh-TW"/>
              </w:rPr>
            </w:pPr>
            <w:r w:rsidRPr="003C7AFB">
              <w:rPr>
                <w:rFonts w:ascii="Times New Roman" w:eastAsia="標楷體" w:hAnsi="Times New Roman" w:cs="Times New Roman"/>
                <w:b/>
                <w:bCs/>
                <w:color w:val="365F91" w:themeColor="accent1" w:themeShade="BF"/>
                <w:sz w:val="25"/>
                <w:szCs w:val="25"/>
                <w:lang w:eastAsia="zh-TW"/>
              </w:rPr>
              <w:t>Nursing Education and Learning</w:t>
            </w:r>
            <w:r w:rsidRPr="003B0C36">
              <w:rPr>
                <w:rFonts w:ascii="Times New Roman" w:eastAsia="標楷體" w:hAnsi="Times New Roman" w:cs="Times New Roman"/>
                <w:b/>
                <w:bCs/>
                <w:color w:val="365F91" w:themeColor="accent1" w:themeShade="BF"/>
                <w:sz w:val="25"/>
                <w:szCs w:val="25"/>
                <w:lang w:eastAsia="zh-TW"/>
              </w:rPr>
              <w:t xml:space="preserve"> </w:t>
            </w:r>
            <w:r w:rsidRPr="003B0C36">
              <w:rPr>
                <w:rFonts w:ascii="Times New Roman" w:eastAsia="標楷體" w:hAnsi="Times New Roman" w:cs="Times New Roman" w:hint="eastAsia"/>
                <w:b/>
                <w:bCs/>
                <w:color w:val="365F91" w:themeColor="accent1" w:themeShade="BF"/>
                <w:sz w:val="25"/>
                <w:szCs w:val="25"/>
                <w:lang w:eastAsia="zh-TW"/>
              </w:rPr>
              <w:t>(</w:t>
            </w:r>
            <w:r w:rsidRPr="003B0C36">
              <w:rPr>
                <w:rFonts w:ascii="Times New Roman" w:eastAsia="標楷體" w:hAnsi="Times New Roman" w:cs="Times New Roman"/>
                <w:b/>
                <w:bCs/>
                <w:color w:val="365F91" w:themeColor="accent1" w:themeShade="BF"/>
                <w:sz w:val="25"/>
                <w:szCs w:val="25"/>
                <w:lang w:eastAsia="zh-TW"/>
              </w:rPr>
              <w:t>護理教育與學習</w:t>
            </w:r>
            <w:r w:rsidRPr="003B0C36">
              <w:rPr>
                <w:rFonts w:ascii="Times New Roman" w:eastAsia="標楷體" w:hAnsi="Times New Roman" w:cs="Times New Roman" w:hint="eastAsia"/>
                <w:b/>
                <w:bCs/>
                <w:color w:val="365F91" w:themeColor="accent1" w:themeShade="BF"/>
                <w:sz w:val="25"/>
                <w:szCs w:val="25"/>
                <w:lang w:eastAsia="zh-TW"/>
              </w:rPr>
              <w:t>)</w:t>
            </w:r>
          </w:p>
          <w:p w14:paraId="1EB44844" w14:textId="77777777" w:rsidR="003B0C36" w:rsidRPr="003B0C36" w:rsidRDefault="003B0C36" w:rsidP="003B0C36">
            <w:pPr>
              <w:widowControl/>
              <w:numPr>
                <w:ilvl w:val="0"/>
                <w:numId w:val="4"/>
              </w:numPr>
              <w:shd w:val="clear" w:color="auto" w:fill="FFFFFF"/>
              <w:tabs>
                <w:tab w:val="clear" w:pos="1212"/>
                <w:tab w:val="left" w:pos="462"/>
              </w:tabs>
              <w:spacing w:line="320" w:lineRule="exact"/>
              <w:ind w:left="604" w:hanging="284"/>
              <w:rPr>
                <w:rFonts w:ascii="Times New Roman" w:eastAsia="標楷體" w:hAnsi="Times New Roman" w:cs="Times New Roman"/>
                <w:color w:val="000000" w:themeColor="text1"/>
                <w:sz w:val="25"/>
                <w:szCs w:val="25"/>
                <w:lang w:eastAsia="zh-TW"/>
              </w:rPr>
            </w:pPr>
            <w:r w:rsidRPr="003B0C36">
              <w:rPr>
                <w:rFonts w:ascii="Times New Roman" w:eastAsia="標楷體" w:hAnsi="Times New Roman" w:cs="Times New Roman" w:hint="eastAsia"/>
                <w:color w:val="000000" w:themeColor="text1"/>
                <w:sz w:val="25"/>
                <w:szCs w:val="25"/>
                <w:lang w:eastAsia="zh-TW"/>
              </w:rPr>
              <w:t>Career Pathways (</w:t>
            </w:r>
            <w:r w:rsidRPr="003B0C36">
              <w:rPr>
                <w:rFonts w:ascii="Times New Roman" w:eastAsia="標楷體" w:hAnsi="Times New Roman" w:cs="Times New Roman" w:hint="eastAsia"/>
                <w:color w:val="000000" w:themeColor="text1"/>
                <w:sz w:val="25"/>
                <w:szCs w:val="25"/>
                <w:lang w:eastAsia="zh-TW"/>
              </w:rPr>
              <w:t>職涯發展途逕</w:t>
            </w:r>
            <w:r w:rsidRPr="003B0C36">
              <w:rPr>
                <w:rFonts w:ascii="Times New Roman" w:eastAsia="標楷體" w:hAnsi="Times New Roman" w:cs="Times New Roman" w:hint="eastAsia"/>
                <w:color w:val="000000" w:themeColor="text1"/>
                <w:sz w:val="25"/>
                <w:szCs w:val="25"/>
                <w:lang w:eastAsia="zh-TW"/>
              </w:rPr>
              <w:t>)</w:t>
            </w:r>
          </w:p>
          <w:p w14:paraId="054529A1" w14:textId="77777777" w:rsidR="003B0C36" w:rsidRPr="003B0C36" w:rsidRDefault="003B0C36" w:rsidP="003B0C36">
            <w:pPr>
              <w:widowControl/>
              <w:numPr>
                <w:ilvl w:val="0"/>
                <w:numId w:val="4"/>
              </w:numPr>
              <w:shd w:val="clear" w:color="auto" w:fill="FFFFFF"/>
              <w:tabs>
                <w:tab w:val="clear" w:pos="1212"/>
                <w:tab w:val="left" w:pos="462"/>
              </w:tabs>
              <w:spacing w:line="320" w:lineRule="exact"/>
              <w:ind w:left="462" w:hanging="142"/>
              <w:rPr>
                <w:rFonts w:ascii="Times New Roman" w:eastAsia="標楷體" w:hAnsi="Times New Roman" w:cs="Times New Roman"/>
                <w:color w:val="000000" w:themeColor="text1"/>
                <w:sz w:val="25"/>
                <w:szCs w:val="25"/>
                <w:lang w:eastAsia="zh-TW"/>
              </w:rPr>
            </w:pPr>
            <w:r w:rsidRPr="003B0C36">
              <w:rPr>
                <w:rFonts w:ascii="Times New Roman" w:eastAsia="標楷體" w:hAnsi="Times New Roman" w:cs="Times New Roman" w:hint="eastAsia"/>
                <w:color w:val="000000" w:themeColor="text1"/>
                <w:sz w:val="25"/>
                <w:szCs w:val="25"/>
                <w:lang w:eastAsia="zh-TW"/>
              </w:rPr>
              <w:t>Continuing Professional Development and Lifelong Learning (</w:t>
            </w:r>
            <w:r w:rsidRPr="003B0C36">
              <w:rPr>
                <w:rFonts w:ascii="Times New Roman" w:eastAsia="標楷體" w:hAnsi="Times New Roman" w:cs="Times New Roman" w:hint="eastAsia"/>
                <w:color w:val="000000" w:themeColor="text1"/>
                <w:sz w:val="25"/>
                <w:szCs w:val="25"/>
                <w:lang w:eastAsia="zh-TW"/>
              </w:rPr>
              <w:t>持續性專業發展及終身學習</w:t>
            </w:r>
            <w:r w:rsidRPr="003B0C36">
              <w:rPr>
                <w:rFonts w:ascii="Times New Roman" w:eastAsia="標楷體" w:hAnsi="Times New Roman" w:cs="Times New Roman" w:hint="eastAsia"/>
                <w:color w:val="000000" w:themeColor="text1"/>
                <w:sz w:val="25"/>
                <w:szCs w:val="25"/>
                <w:lang w:eastAsia="zh-TW"/>
              </w:rPr>
              <w:t>)</w:t>
            </w:r>
          </w:p>
          <w:p w14:paraId="495ABF8F" w14:textId="77777777" w:rsidR="003B0C36" w:rsidRPr="003B0C36" w:rsidRDefault="003B0C36" w:rsidP="003B0C36">
            <w:pPr>
              <w:widowControl/>
              <w:numPr>
                <w:ilvl w:val="0"/>
                <w:numId w:val="4"/>
              </w:numPr>
              <w:shd w:val="clear" w:color="auto" w:fill="FFFFFF"/>
              <w:tabs>
                <w:tab w:val="clear" w:pos="1212"/>
                <w:tab w:val="left" w:pos="462"/>
              </w:tabs>
              <w:spacing w:line="320" w:lineRule="exact"/>
              <w:ind w:left="604" w:hanging="284"/>
              <w:rPr>
                <w:rFonts w:ascii="Times New Roman" w:eastAsia="標楷體" w:hAnsi="Times New Roman" w:cs="Times New Roman"/>
                <w:color w:val="000000" w:themeColor="text1"/>
                <w:sz w:val="25"/>
                <w:szCs w:val="25"/>
                <w:lang w:eastAsia="zh-TW"/>
              </w:rPr>
            </w:pPr>
            <w:r w:rsidRPr="003B0C36">
              <w:rPr>
                <w:rFonts w:ascii="Times New Roman" w:eastAsia="標楷體" w:hAnsi="Times New Roman" w:cs="Times New Roman" w:hint="eastAsia"/>
                <w:color w:val="000000" w:themeColor="text1"/>
                <w:sz w:val="25"/>
                <w:szCs w:val="25"/>
                <w:lang w:eastAsia="zh-TW"/>
              </w:rPr>
              <w:t>Interprofessional Education (</w:t>
            </w:r>
            <w:r w:rsidRPr="003B0C36">
              <w:rPr>
                <w:rFonts w:ascii="Times New Roman" w:eastAsia="標楷體" w:hAnsi="Times New Roman" w:cs="Times New Roman" w:hint="eastAsia"/>
                <w:color w:val="000000" w:themeColor="text1"/>
                <w:sz w:val="25"/>
                <w:szCs w:val="25"/>
                <w:lang w:eastAsia="zh-TW"/>
              </w:rPr>
              <w:t>跨專業教育</w:t>
            </w:r>
            <w:r w:rsidRPr="003B0C36">
              <w:rPr>
                <w:rFonts w:ascii="Times New Roman" w:eastAsia="標楷體" w:hAnsi="Times New Roman" w:cs="Times New Roman" w:hint="eastAsia"/>
                <w:color w:val="000000" w:themeColor="text1"/>
                <w:sz w:val="25"/>
                <w:szCs w:val="25"/>
                <w:lang w:eastAsia="zh-TW"/>
              </w:rPr>
              <w:t>)</w:t>
            </w:r>
          </w:p>
          <w:p w14:paraId="0D57846B" w14:textId="3291979E" w:rsidR="003B0C36" w:rsidRPr="003B0C36" w:rsidRDefault="003B0C36" w:rsidP="003B0C36">
            <w:pPr>
              <w:widowControl/>
              <w:numPr>
                <w:ilvl w:val="0"/>
                <w:numId w:val="4"/>
              </w:numPr>
              <w:shd w:val="clear" w:color="auto" w:fill="FFFFFF"/>
              <w:tabs>
                <w:tab w:val="clear" w:pos="1212"/>
                <w:tab w:val="left" w:pos="462"/>
              </w:tabs>
              <w:spacing w:line="320" w:lineRule="exact"/>
              <w:ind w:left="604" w:hanging="284"/>
              <w:rPr>
                <w:rFonts w:ascii="Times New Roman" w:eastAsia="標楷體" w:hAnsi="Times New Roman" w:cs="Times New Roman"/>
                <w:color w:val="000000" w:themeColor="text1"/>
                <w:sz w:val="25"/>
                <w:szCs w:val="25"/>
                <w:lang w:eastAsia="zh-TW"/>
              </w:rPr>
            </w:pPr>
            <w:r w:rsidRPr="003B0C36">
              <w:rPr>
                <w:rFonts w:ascii="Times New Roman" w:eastAsia="標楷體" w:hAnsi="Times New Roman" w:cs="Times New Roman" w:hint="eastAsia"/>
                <w:color w:val="000000" w:themeColor="text1"/>
                <w:sz w:val="25"/>
                <w:szCs w:val="25"/>
                <w:lang w:eastAsia="zh-TW"/>
              </w:rPr>
              <w:t>Nursing Education System (</w:t>
            </w:r>
            <w:r w:rsidRPr="003B0C36">
              <w:rPr>
                <w:rFonts w:ascii="Times New Roman" w:eastAsia="標楷體" w:hAnsi="Times New Roman" w:cs="Times New Roman" w:hint="eastAsia"/>
                <w:color w:val="000000" w:themeColor="text1"/>
                <w:sz w:val="25"/>
                <w:szCs w:val="25"/>
                <w:lang w:eastAsia="zh-TW"/>
              </w:rPr>
              <w:t>護理教育制度</w:t>
            </w:r>
            <w:r w:rsidRPr="003B0C36">
              <w:rPr>
                <w:rFonts w:ascii="Times New Roman" w:eastAsia="標楷體" w:hAnsi="Times New Roman" w:cs="Times New Roman" w:hint="eastAsia"/>
                <w:color w:val="000000" w:themeColor="text1"/>
                <w:sz w:val="25"/>
                <w:szCs w:val="25"/>
                <w:lang w:eastAsia="zh-TW"/>
              </w:rPr>
              <w:t>)</w:t>
            </w:r>
          </w:p>
        </w:tc>
        <w:tc>
          <w:tcPr>
            <w:tcW w:w="5103" w:type="dxa"/>
          </w:tcPr>
          <w:p w14:paraId="717FACBF" w14:textId="71B847F3" w:rsidR="003B0C36" w:rsidRPr="003B0C36" w:rsidRDefault="003B0C36" w:rsidP="003B0C36">
            <w:pPr>
              <w:pStyle w:val="a4"/>
              <w:numPr>
                <w:ilvl w:val="0"/>
                <w:numId w:val="11"/>
              </w:numPr>
              <w:spacing w:before="25" w:line="416" w:lineRule="exact"/>
              <w:ind w:right="-13"/>
              <w:rPr>
                <w:rFonts w:ascii="Times New Roman" w:eastAsia="標楷體" w:hAnsi="Times New Roman" w:cs="Times New Roman"/>
                <w:b/>
                <w:bCs/>
                <w:color w:val="365F91" w:themeColor="accent1" w:themeShade="BF"/>
                <w:sz w:val="25"/>
                <w:szCs w:val="25"/>
                <w:lang w:eastAsia="zh-TW"/>
              </w:rPr>
            </w:pPr>
            <w:r w:rsidRPr="003C7AFB">
              <w:rPr>
                <w:rFonts w:ascii="Times New Roman" w:eastAsia="標楷體" w:hAnsi="Times New Roman" w:cs="Times New Roman"/>
                <w:b/>
                <w:bCs/>
                <w:color w:val="365F91" w:themeColor="accent1" w:themeShade="BF"/>
                <w:sz w:val="25"/>
                <w:szCs w:val="25"/>
                <w:lang w:eastAsia="zh-TW"/>
              </w:rPr>
              <w:t>Patient Care and Nursing Practice</w:t>
            </w:r>
            <w:r w:rsidRPr="003B0C36">
              <w:rPr>
                <w:rFonts w:ascii="Times New Roman" w:eastAsia="標楷體" w:hAnsi="Times New Roman" w:cs="Times New Roman"/>
                <w:b/>
                <w:bCs/>
                <w:color w:val="365F91" w:themeColor="accent1" w:themeShade="BF"/>
                <w:sz w:val="25"/>
                <w:szCs w:val="25"/>
                <w:lang w:eastAsia="zh-TW"/>
              </w:rPr>
              <w:t xml:space="preserve"> </w:t>
            </w:r>
            <w:r w:rsidRPr="003B0C36">
              <w:rPr>
                <w:rFonts w:ascii="Times New Roman" w:eastAsia="標楷體" w:hAnsi="Times New Roman" w:cs="Times New Roman" w:hint="eastAsia"/>
                <w:b/>
                <w:bCs/>
                <w:color w:val="365F91" w:themeColor="accent1" w:themeShade="BF"/>
                <w:sz w:val="25"/>
                <w:szCs w:val="25"/>
                <w:lang w:eastAsia="zh-TW"/>
              </w:rPr>
              <w:t>(</w:t>
            </w:r>
            <w:r w:rsidRPr="003B0C36">
              <w:rPr>
                <w:rFonts w:ascii="Times New Roman" w:eastAsia="標楷體" w:hAnsi="Times New Roman" w:cs="Times New Roman"/>
                <w:b/>
                <w:bCs/>
                <w:color w:val="365F91" w:themeColor="accent1" w:themeShade="BF"/>
                <w:sz w:val="25"/>
                <w:szCs w:val="25"/>
                <w:lang w:eastAsia="zh-TW"/>
              </w:rPr>
              <w:t>病人照護及護理實務</w:t>
            </w:r>
            <w:r w:rsidRPr="003B0C36">
              <w:rPr>
                <w:rFonts w:ascii="Times New Roman" w:eastAsia="標楷體" w:hAnsi="Times New Roman" w:cs="Times New Roman" w:hint="eastAsia"/>
                <w:b/>
                <w:bCs/>
                <w:color w:val="365F91" w:themeColor="accent1" w:themeShade="BF"/>
                <w:sz w:val="25"/>
                <w:szCs w:val="25"/>
                <w:lang w:eastAsia="zh-TW"/>
              </w:rPr>
              <w:t>)</w:t>
            </w:r>
          </w:p>
          <w:p w14:paraId="1264BEE7" w14:textId="77777777" w:rsidR="003B0C36" w:rsidRPr="00567CC1" w:rsidRDefault="003B0C36" w:rsidP="003B0C36">
            <w:pPr>
              <w:widowControl/>
              <w:numPr>
                <w:ilvl w:val="0"/>
                <w:numId w:val="4"/>
              </w:numPr>
              <w:shd w:val="clear" w:color="auto" w:fill="FFFFFF"/>
              <w:tabs>
                <w:tab w:val="clear" w:pos="1212"/>
                <w:tab w:val="left" w:pos="462"/>
              </w:tabs>
              <w:spacing w:line="320" w:lineRule="exact"/>
              <w:ind w:left="462" w:hanging="142"/>
              <w:rPr>
                <w:rFonts w:ascii="Times New Roman" w:eastAsia="標楷體" w:hAnsi="Times New Roman" w:cs="Times New Roman"/>
                <w:color w:val="000000" w:themeColor="text1"/>
                <w:sz w:val="25"/>
                <w:szCs w:val="25"/>
                <w:lang w:eastAsia="zh-TW"/>
              </w:rPr>
            </w:pPr>
            <w:r w:rsidRPr="00567CC1">
              <w:rPr>
                <w:rFonts w:ascii="Times New Roman" w:eastAsia="標楷體" w:hAnsi="Times New Roman" w:cs="Times New Roman"/>
                <w:color w:val="000000" w:themeColor="text1"/>
                <w:sz w:val="25"/>
                <w:szCs w:val="25"/>
                <w:lang w:eastAsia="zh-TW"/>
              </w:rPr>
              <w:t>Advanced Practice Nursing</w:t>
            </w:r>
            <w:r>
              <w:rPr>
                <w:rFonts w:ascii="Times New Roman" w:eastAsia="標楷體" w:hAnsi="Times New Roman" w:cs="Times New Roman"/>
                <w:color w:val="000000" w:themeColor="text1"/>
                <w:sz w:val="25"/>
                <w:szCs w:val="25"/>
                <w:lang w:eastAsia="zh-TW"/>
              </w:rPr>
              <w:t xml:space="preserve"> </w:t>
            </w:r>
            <w:r w:rsidRPr="00570EBB">
              <w:rPr>
                <w:rFonts w:ascii="Times New Roman" w:eastAsia="標楷體" w:hAnsi="Times New Roman" w:cs="Times New Roman"/>
                <w:color w:val="000000" w:themeColor="text1"/>
                <w:sz w:val="25"/>
                <w:szCs w:val="25"/>
                <w:lang w:eastAsia="zh-TW"/>
              </w:rPr>
              <w:t>(</w:t>
            </w:r>
            <w:r w:rsidRPr="00570EBB">
              <w:rPr>
                <w:rFonts w:ascii="Times New Roman" w:eastAsia="標楷體" w:hAnsi="Times New Roman" w:cs="Times New Roman"/>
                <w:color w:val="000000" w:themeColor="text1"/>
                <w:sz w:val="25"/>
                <w:szCs w:val="25"/>
                <w:lang w:eastAsia="zh-TW"/>
              </w:rPr>
              <w:t>進階護理實務</w:t>
            </w:r>
            <w:r w:rsidRPr="00570EBB">
              <w:rPr>
                <w:rFonts w:ascii="Times New Roman" w:eastAsia="標楷體" w:hAnsi="Times New Roman" w:cs="Times New Roman"/>
                <w:color w:val="000000" w:themeColor="text1"/>
                <w:sz w:val="25"/>
                <w:szCs w:val="25"/>
                <w:lang w:eastAsia="zh-TW"/>
              </w:rPr>
              <w:t>)</w:t>
            </w:r>
          </w:p>
          <w:p w14:paraId="3DFC5EE3" w14:textId="77777777" w:rsidR="003B0C36" w:rsidRPr="00567CC1" w:rsidRDefault="003B0C36" w:rsidP="003B0C36">
            <w:pPr>
              <w:widowControl/>
              <w:numPr>
                <w:ilvl w:val="0"/>
                <w:numId w:val="4"/>
              </w:numPr>
              <w:shd w:val="clear" w:color="auto" w:fill="FFFFFF"/>
              <w:tabs>
                <w:tab w:val="clear" w:pos="1212"/>
                <w:tab w:val="left" w:pos="462"/>
              </w:tabs>
              <w:spacing w:line="320" w:lineRule="exact"/>
              <w:ind w:left="462" w:hanging="142"/>
              <w:rPr>
                <w:rFonts w:ascii="Times New Roman" w:eastAsia="標楷體" w:hAnsi="Times New Roman" w:cs="Times New Roman"/>
                <w:color w:val="000000" w:themeColor="text1"/>
                <w:sz w:val="25"/>
                <w:szCs w:val="25"/>
                <w:lang w:eastAsia="zh-TW"/>
              </w:rPr>
            </w:pPr>
            <w:r w:rsidRPr="00567CC1">
              <w:rPr>
                <w:rFonts w:ascii="Times New Roman" w:eastAsia="標楷體" w:hAnsi="Times New Roman" w:cs="Times New Roman"/>
                <w:color w:val="000000" w:themeColor="text1"/>
                <w:sz w:val="25"/>
                <w:szCs w:val="25"/>
                <w:lang w:eastAsia="zh-TW"/>
              </w:rPr>
              <w:t>Aging and Long-term Care</w:t>
            </w:r>
            <w:r w:rsidRPr="00570EBB">
              <w:rPr>
                <w:rFonts w:ascii="Times New Roman" w:eastAsia="標楷體" w:hAnsi="Times New Roman" w:cs="Times New Roman"/>
                <w:color w:val="000000" w:themeColor="text1"/>
                <w:sz w:val="25"/>
                <w:szCs w:val="25"/>
                <w:lang w:eastAsia="zh-TW"/>
              </w:rPr>
              <w:t xml:space="preserve"> (</w:t>
            </w:r>
            <w:r w:rsidRPr="00570EBB">
              <w:rPr>
                <w:rFonts w:ascii="Times New Roman" w:eastAsia="標楷體" w:hAnsi="Times New Roman" w:cs="Times New Roman"/>
                <w:color w:val="000000" w:themeColor="text1"/>
                <w:sz w:val="25"/>
                <w:szCs w:val="25"/>
                <w:lang w:eastAsia="zh-TW"/>
              </w:rPr>
              <w:t>高齡化與長期照護</w:t>
            </w:r>
            <w:r w:rsidRPr="00570EBB">
              <w:rPr>
                <w:rFonts w:ascii="Times New Roman" w:eastAsia="標楷體" w:hAnsi="Times New Roman" w:cs="Times New Roman"/>
                <w:color w:val="000000" w:themeColor="text1"/>
                <w:sz w:val="25"/>
                <w:szCs w:val="25"/>
                <w:lang w:eastAsia="zh-TW"/>
              </w:rPr>
              <w:t>)</w:t>
            </w:r>
          </w:p>
          <w:p w14:paraId="15D1026F" w14:textId="77777777" w:rsidR="003B0C36" w:rsidRPr="00567CC1" w:rsidRDefault="003B0C36" w:rsidP="003B0C36">
            <w:pPr>
              <w:widowControl/>
              <w:numPr>
                <w:ilvl w:val="0"/>
                <w:numId w:val="4"/>
              </w:numPr>
              <w:shd w:val="clear" w:color="auto" w:fill="FFFFFF"/>
              <w:tabs>
                <w:tab w:val="clear" w:pos="1212"/>
                <w:tab w:val="left" w:pos="462"/>
              </w:tabs>
              <w:spacing w:line="320" w:lineRule="exact"/>
              <w:ind w:left="462" w:hanging="142"/>
              <w:rPr>
                <w:rFonts w:ascii="Times New Roman" w:eastAsia="標楷體" w:hAnsi="Times New Roman" w:cs="Times New Roman"/>
                <w:color w:val="000000" w:themeColor="text1"/>
                <w:sz w:val="25"/>
                <w:szCs w:val="25"/>
                <w:lang w:eastAsia="zh-TW"/>
              </w:rPr>
            </w:pPr>
            <w:r w:rsidRPr="00567CC1">
              <w:rPr>
                <w:rFonts w:ascii="Times New Roman" w:eastAsia="標楷體" w:hAnsi="Times New Roman" w:cs="Times New Roman"/>
                <w:color w:val="000000" w:themeColor="text1"/>
                <w:sz w:val="25"/>
                <w:szCs w:val="25"/>
                <w:lang w:eastAsia="zh-TW"/>
              </w:rPr>
              <w:t>Critical Care</w:t>
            </w:r>
            <w:r w:rsidRPr="00570EBB">
              <w:rPr>
                <w:rFonts w:ascii="Times New Roman" w:eastAsia="標楷體" w:hAnsi="Times New Roman" w:cs="Times New Roman"/>
                <w:color w:val="000000" w:themeColor="text1"/>
                <w:sz w:val="25"/>
                <w:szCs w:val="25"/>
                <w:lang w:eastAsia="zh-TW"/>
              </w:rPr>
              <w:t xml:space="preserve"> (</w:t>
            </w:r>
            <w:r w:rsidRPr="00570EBB">
              <w:rPr>
                <w:rFonts w:ascii="Times New Roman" w:eastAsia="標楷體" w:hAnsi="Times New Roman" w:cs="Times New Roman"/>
                <w:color w:val="000000" w:themeColor="text1"/>
                <w:sz w:val="25"/>
                <w:szCs w:val="25"/>
                <w:lang w:eastAsia="zh-TW"/>
              </w:rPr>
              <w:t>重症護理</w:t>
            </w:r>
            <w:r w:rsidRPr="00570EBB">
              <w:rPr>
                <w:rFonts w:ascii="Times New Roman" w:eastAsia="標楷體" w:hAnsi="Times New Roman" w:cs="Times New Roman"/>
                <w:color w:val="000000" w:themeColor="text1"/>
                <w:sz w:val="25"/>
                <w:szCs w:val="25"/>
                <w:lang w:eastAsia="zh-TW"/>
              </w:rPr>
              <w:t>)</w:t>
            </w:r>
          </w:p>
          <w:p w14:paraId="0E57193F" w14:textId="77777777" w:rsidR="003B0C36" w:rsidRPr="00567CC1" w:rsidRDefault="003B0C36" w:rsidP="003B0C36">
            <w:pPr>
              <w:widowControl/>
              <w:numPr>
                <w:ilvl w:val="0"/>
                <w:numId w:val="4"/>
              </w:numPr>
              <w:shd w:val="clear" w:color="auto" w:fill="FFFFFF"/>
              <w:tabs>
                <w:tab w:val="clear" w:pos="1212"/>
                <w:tab w:val="left" w:pos="462"/>
              </w:tabs>
              <w:spacing w:line="320" w:lineRule="exact"/>
              <w:ind w:left="462" w:hanging="142"/>
              <w:rPr>
                <w:rFonts w:ascii="Times New Roman" w:eastAsia="標楷體" w:hAnsi="Times New Roman" w:cs="Times New Roman"/>
                <w:color w:val="000000" w:themeColor="text1"/>
                <w:sz w:val="25"/>
                <w:szCs w:val="25"/>
                <w:lang w:eastAsia="zh-TW"/>
              </w:rPr>
            </w:pPr>
            <w:r w:rsidRPr="00567CC1">
              <w:rPr>
                <w:rFonts w:ascii="Times New Roman" w:eastAsia="標楷體" w:hAnsi="Times New Roman" w:cs="Times New Roman"/>
                <w:color w:val="000000" w:themeColor="text1"/>
                <w:sz w:val="25"/>
                <w:szCs w:val="25"/>
                <w:lang w:eastAsia="zh-TW"/>
              </w:rPr>
              <w:t>Disasters</w:t>
            </w:r>
            <w:r w:rsidRPr="00570EBB">
              <w:rPr>
                <w:rFonts w:ascii="Times New Roman" w:eastAsia="標楷體" w:hAnsi="Times New Roman" w:cs="Times New Roman"/>
                <w:color w:val="000000" w:themeColor="text1"/>
                <w:sz w:val="25"/>
                <w:szCs w:val="25"/>
                <w:lang w:eastAsia="zh-TW"/>
              </w:rPr>
              <w:t xml:space="preserve"> (</w:t>
            </w:r>
            <w:r w:rsidRPr="00570EBB">
              <w:rPr>
                <w:rFonts w:ascii="Times New Roman" w:eastAsia="標楷體" w:hAnsi="Times New Roman" w:cs="Times New Roman"/>
                <w:color w:val="000000" w:themeColor="text1"/>
                <w:sz w:val="25"/>
                <w:szCs w:val="25"/>
                <w:lang w:eastAsia="zh-TW"/>
              </w:rPr>
              <w:t>災難護理</w:t>
            </w:r>
            <w:r w:rsidRPr="00570EBB">
              <w:rPr>
                <w:rFonts w:ascii="Times New Roman" w:eastAsia="標楷體" w:hAnsi="Times New Roman" w:cs="Times New Roman"/>
                <w:color w:val="000000" w:themeColor="text1"/>
                <w:sz w:val="25"/>
                <w:szCs w:val="25"/>
                <w:lang w:eastAsia="zh-TW"/>
              </w:rPr>
              <w:t>)</w:t>
            </w:r>
          </w:p>
          <w:p w14:paraId="3E702CDA" w14:textId="77777777" w:rsidR="003B0C36" w:rsidRPr="00567CC1" w:rsidRDefault="003B0C36" w:rsidP="003B0C36">
            <w:pPr>
              <w:widowControl/>
              <w:numPr>
                <w:ilvl w:val="0"/>
                <w:numId w:val="4"/>
              </w:numPr>
              <w:shd w:val="clear" w:color="auto" w:fill="FFFFFF"/>
              <w:tabs>
                <w:tab w:val="clear" w:pos="1212"/>
                <w:tab w:val="left" w:pos="462"/>
              </w:tabs>
              <w:spacing w:line="320" w:lineRule="exact"/>
              <w:ind w:left="462" w:hanging="142"/>
              <w:rPr>
                <w:rFonts w:ascii="Times New Roman" w:eastAsia="標楷體" w:hAnsi="Times New Roman" w:cs="Times New Roman"/>
                <w:color w:val="000000" w:themeColor="text1"/>
                <w:sz w:val="25"/>
                <w:szCs w:val="25"/>
                <w:lang w:eastAsia="zh-TW"/>
              </w:rPr>
            </w:pPr>
            <w:r w:rsidRPr="00567CC1">
              <w:rPr>
                <w:rFonts w:ascii="Times New Roman" w:eastAsia="標楷體" w:hAnsi="Times New Roman" w:cs="Times New Roman"/>
                <w:color w:val="000000" w:themeColor="text1"/>
                <w:sz w:val="25"/>
                <w:szCs w:val="25"/>
                <w:lang w:eastAsia="zh-TW"/>
              </w:rPr>
              <w:t>Infectious Diseases</w:t>
            </w:r>
            <w:r w:rsidRPr="00570EBB">
              <w:rPr>
                <w:rFonts w:ascii="Times New Roman" w:eastAsia="標楷體" w:hAnsi="Times New Roman" w:cs="Times New Roman"/>
                <w:color w:val="000000" w:themeColor="text1"/>
                <w:sz w:val="25"/>
                <w:szCs w:val="25"/>
                <w:lang w:eastAsia="zh-TW"/>
              </w:rPr>
              <w:t xml:space="preserve"> (</w:t>
            </w:r>
            <w:r w:rsidRPr="00570EBB">
              <w:rPr>
                <w:rFonts w:ascii="Times New Roman" w:eastAsia="標楷體" w:hAnsi="Times New Roman" w:cs="Times New Roman"/>
                <w:color w:val="000000" w:themeColor="text1"/>
                <w:sz w:val="25"/>
                <w:szCs w:val="25"/>
                <w:lang w:eastAsia="zh-TW"/>
              </w:rPr>
              <w:t>傳染性疾病</w:t>
            </w:r>
            <w:r w:rsidRPr="00570EBB">
              <w:rPr>
                <w:rFonts w:ascii="Times New Roman" w:eastAsia="標楷體" w:hAnsi="Times New Roman" w:cs="Times New Roman"/>
                <w:color w:val="000000" w:themeColor="text1"/>
                <w:sz w:val="25"/>
                <w:szCs w:val="25"/>
                <w:lang w:eastAsia="zh-TW"/>
              </w:rPr>
              <w:t>)</w:t>
            </w:r>
          </w:p>
          <w:p w14:paraId="70756C0D" w14:textId="77777777" w:rsidR="003B0C36" w:rsidRPr="00567CC1" w:rsidRDefault="003B0C36" w:rsidP="003B0C36">
            <w:pPr>
              <w:widowControl/>
              <w:numPr>
                <w:ilvl w:val="0"/>
                <w:numId w:val="4"/>
              </w:numPr>
              <w:shd w:val="clear" w:color="auto" w:fill="FFFFFF"/>
              <w:tabs>
                <w:tab w:val="clear" w:pos="1212"/>
                <w:tab w:val="left" w:pos="462"/>
              </w:tabs>
              <w:spacing w:line="320" w:lineRule="exact"/>
              <w:ind w:left="462" w:hanging="142"/>
              <w:rPr>
                <w:rFonts w:ascii="Times New Roman" w:eastAsia="標楷體" w:hAnsi="Times New Roman" w:cs="Times New Roman"/>
                <w:color w:val="000000" w:themeColor="text1"/>
                <w:sz w:val="25"/>
                <w:szCs w:val="25"/>
                <w:lang w:eastAsia="zh-TW"/>
              </w:rPr>
            </w:pPr>
            <w:r w:rsidRPr="00567CC1">
              <w:rPr>
                <w:rFonts w:ascii="Times New Roman" w:eastAsia="標楷體" w:hAnsi="Times New Roman" w:cs="Times New Roman"/>
                <w:color w:val="000000" w:themeColor="text1"/>
                <w:sz w:val="25"/>
                <w:szCs w:val="25"/>
                <w:lang w:eastAsia="zh-TW"/>
              </w:rPr>
              <w:t>Mental Health</w:t>
            </w:r>
            <w:r w:rsidRPr="00570EBB">
              <w:rPr>
                <w:rFonts w:ascii="Times New Roman" w:eastAsia="標楷體" w:hAnsi="Times New Roman" w:cs="Times New Roman"/>
                <w:color w:val="000000" w:themeColor="text1"/>
                <w:sz w:val="25"/>
                <w:szCs w:val="25"/>
                <w:lang w:eastAsia="zh-TW"/>
              </w:rPr>
              <w:t xml:space="preserve"> (</w:t>
            </w:r>
            <w:r w:rsidRPr="00570EBB">
              <w:rPr>
                <w:rFonts w:ascii="Times New Roman" w:eastAsia="標楷體" w:hAnsi="Times New Roman" w:cs="Times New Roman"/>
                <w:color w:val="000000" w:themeColor="text1"/>
                <w:sz w:val="25"/>
                <w:szCs w:val="25"/>
                <w:lang w:eastAsia="zh-TW"/>
              </w:rPr>
              <w:t>心理衛</w:t>
            </w:r>
            <w:r>
              <w:rPr>
                <w:rFonts w:ascii="Times New Roman" w:eastAsia="標楷體" w:hAnsi="Times New Roman" w:cs="Times New Roman" w:hint="eastAsia"/>
                <w:color w:val="000000" w:themeColor="text1"/>
                <w:sz w:val="25"/>
                <w:szCs w:val="25"/>
                <w:lang w:eastAsia="zh-TW"/>
              </w:rPr>
              <w:t>生</w:t>
            </w:r>
            <w:r w:rsidRPr="00570EBB">
              <w:rPr>
                <w:rFonts w:ascii="Times New Roman" w:eastAsia="標楷體" w:hAnsi="Times New Roman" w:cs="Times New Roman"/>
                <w:color w:val="000000" w:themeColor="text1"/>
                <w:sz w:val="25"/>
                <w:szCs w:val="25"/>
                <w:lang w:eastAsia="zh-TW"/>
              </w:rPr>
              <w:t>)</w:t>
            </w:r>
          </w:p>
          <w:p w14:paraId="63BF2C27" w14:textId="77777777" w:rsidR="003B0C36" w:rsidRPr="00567CC1" w:rsidRDefault="003B0C36" w:rsidP="003B0C36">
            <w:pPr>
              <w:widowControl/>
              <w:numPr>
                <w:ilvl w:val="0"/>
                <w:numId w:val="4"/>
              </w:numPr>
              <w:shd w:val="clear" w:color="auto" w:fill="FFFFFF"/>
              <w:tabs>
                <w:tab w:val="clear" w:pos="1212"/>
                <w:tab w:val="left" w:pos="462"/>
              </w:tabs>
              <w:spacing w:line="320" w:lineRule="exact"/>
              <w:ind w:left="462" w:hanging="142"/>
              <w:rPr>
                <w:rFonts w:ascii="Times New Roman" w:eastAsia="標楷體" w:hAnsi="Times New Roman" w:cs="Times New Roman"/>
                <w:color w:val="000000" w:themeColor="text1"/>
                <w:sz w:val="25"/>
                <w:szCs w:val="25"/>
                <w:lang w:eastAsia="zh-TW"/>
              </w:rPr>
            </w:pPr>
            <w:r w:rsidRPr="00567CC1">
              <w:rPr>
                <w:rFonts w:ascii="Times New Roman" w:eastAsia="標楷體" w:hAnsi="Times New Roman" w:cs="Times New Roman"/>
                <w:color w:val="000000" w:themeColor="text1"/>
                <w:sz w:val="25"/>
                <w:szCs w:val="25"/>
                <w:lang w:eastAsia="zh-TW"/>
              </w:rPr>
              <w:t>NCDs</w:t>
            </w:r>
            <w:r>
              <w:rPr>
                <w:rFonts w:ascii="Times New Roman" w:eastAsia="標楷體" w:hAnsi="Times New Roman" w:cs="Times New Roman"/>
                <w:color w:val="000000" w:themeColor="text1"/>
                <w:sz w:val="25"/>
                <w:szCs w:val="25"/>
                <w:lang w:eastAsia="zh-TW"/>
              </w:rPr>
              <w:t xml:space="preserve"> </w:t>
            </w:r>
            <w:r w:rsidRPr="00570EBB">
              <w:rPr>
                <w:rFonts w:ascii="Times New Roman" w:eastAsia="標楷體" w:hAnsi="Times New Roman" w:cs="Times New Roman"/>
                <w:color w:val="000000" w:themeColor="text1"/>
                <w:sz w:val="25"/>
                <w:szCs w:val="25"/>
                <w:lang w:eastAsia="zh-TW"/>
              </w:rPr>
              <w:t>(</w:t>
            </w:r>
            <w:r w:rsidRPr="00570EBB">
              <w:rPr>
                <w:rFonts w:ascii="Times New Roman" w:eastAsia="標楷體" w:hAnsi="Times New Roman" w:cs="Times New Roman"/>
                <w:color w:val="000000" w:themeColor="text1"/>
                <w:sz w:val="25"/>
                <w:szCs w:val="25"/>
                <w:lang w:eastAsia="zh-TW"/>
              </w:rPr>
              <w:t>非傳染性疾病</w:t>
            </w:r>
            <w:r w:rsidRPr="00570EBB">
              <w:rPr>
                <w:rFonts w:ascii="Times New Roman" w:eastAsia="標楷體" w:hAnsi="Times New Roman" w:cs="Times New Roman"/>
                <w:color w:val="000000" w:themeColor="text1"/>
                <w:sz w:val="25"/>
                <w:szCs w:val="25"/>
                <w:lang w:eastAsia="zh-TW"/>
              </w:rPr>
              <w:t>)</w:t>
            </w:r>
          </w:p>
          <w:p w14:paraId="380DB0B5" w14:textId="77777777" w:rsidR="003B0C36" w:rsidRPr="00570EBB" w:rsidRDefault="003B0C36" w:rsidP="003B0C36">
            <w:pPr>
              <w:widowControl/>
              <w:numPr>
                <w:ilvl w:val="0"/>
                <w:numId w:val="4"/>
              </w:numPr>
              <w:shd w:val="clear" w:color="auto" w:fill="FFFFFF"/>
              <w:tabs>
                <w:tab w:val="clear" w:pos="1212"/>
                <w:tab w:val="left" w:pos="462"/>
              </w:tabs>
              <w:spacing w:line="320" w:lineRule="exact"/>
              <w:ind w:left="462" w:hanging="142"/>
              <w:rPr>
                <w:rFonts w:ascii="Times New Roman" w:eastAsia="標楷體" w:hAnsi="Times New Roman" w:cs="Times New Roman"/>
                <w:color w:val="000000" w:themeColor="text1"/>
                <w:sz w:val="25"/>
                <w:szCs w:val="25"/>
                <w:lang w:eastAsia="zh-TW"/>
              </w:rPr>
            </w:pPr>
            <w:r w:rsidRPr="00567CC1">
              <w:rPr>
                <w:rFonts w:ascii="Times New Roman" w:eastAsia="標楷體" w:hAnsi="Times New Roman" w:cs="Times New Roman"/>
                <w:color w:val="000000" w:themeColor="text1"/>
                <w:sz w:val="25"/>
                <w:szCs w:val="25"/>
                <w:lang w:eastAsia="zh-TW"/>
              </w:rPr>
              <w:t>Patient Safety</w:t>
            </w:r>
            <w:r>
              <w:rPr>
                <w:rFonts w:ascii="Times New Roman" w:eastAsia="標楷體" w:hAnsi="Times New Roman" w:cs="Times New Roman"/>
                <w:color w:val="000000" w:themeColor="text1"/>
                <w:sz w:val="25"/>
                <w:szCs w:val="25"/>
                <w:lang w:eastAsia="zh-TW"/>
              </w:rPr>
              <w:t xml:space="preserve"> </w:t>
            </w:r>
            <w:r w:rsidRPr="00570EBB">
              <w:rPr>
                <w:rFonts w:ascii="Times New Roman" w:eastAsia="標楷體" w:hAnsi="Times New Roman" w:cs="Times New Roman"/>
                <w:color w:val="000000" w:themeColor="text1"/>
                <w:sz w:val="25"/>
                <w:szCs w:val="25"/>
                <w:lang w:eastAsia="zh-TW"/>
              </w:rPr>
              <w:t>(</w:t>
            </w:r>
            <w:r w:rsidRPr="00570EBB">
              <w:rPr>
                <w:rFonts w:ascii="Times New Roman" w:eastAsia="標楷體" w:hAnsi="Times New Roman" w:cs="Times New Roman"/>
                <w:color w:val="000000" w:themeColor="text1"/>
                <w:sz w:val="25"/>
                <w:szCs w:val="25"/>
                <w:lang w:eastAsia="zh-TW"/>
              </w:rPr>
              <w:t>病人安全</w:t>
            </w:r>
            <w:r w:rsidRPr="00570EBB">
              <w:rPr>
                <w:rFonts w:ascii="Times New Roman" w:eastAsia="標楷體" w:hAnsi="Times New Roman" w:cs="Times New Roman"/>
                <w:color w:val="000000" w:themeColor="text1"/>
                <w:sz w:val="25"/>
                <w:szCs w:val="25"/>
                <w:lang w:eastAsia="zh-TW"/>
              </w:rPr>
              <w:t>)</w:t>
            </w:r>
          </w:p>
          <w:p w14:paraId="6EA84B3B" w14:textId="77777777" w:rsidR="003B0C36" w:rsidRDefault="003B0C36" w:rsidP="00722949">
            <w:pPr>
              <w:spacing w:before="25" w:line="416" w:lineRule="exact"/>
              <w:ind w:right="-13"/>
              <w:jc w:val="center"/>
              <w:rPr>
                <w:rFonts w:ascii="Times New Roman" w:eastAsia="標楷體" w:hAnsi="Times New Roman" w:cs="Times New Roman"/>
                <w:b/>
                <w:bCs/>
                <w:sz w:val="31"/>
                <w:szCs w:val="31"/>
                <w:lang w:eastAsia="zh-TW"/>
              </w:rPr>
            </w:pPr>
          </w:p>
        </w:tc>
      </w:tr>
      <w:tr w:rsidR="003B0C36" w14:paraId="33501C38" w14:textId="77777777" w:rsidTr="00722949">
        <w:tc>
          <w:tcPr>
            <w:tcW w:w="5103" w:type="dxa"/>
          </w:tcPr>
          <w:p w14:paraId="46551ED4" w14:textId="088E8FA5" w:rsidR="003B0C36" w:rsidRPr="003C7AFB" w:rsidRDefault="003B0C36" w:rsidP="003B0C36">
            <w:pPr>
              <w:pStyle w:val="a4"/>
              <w:widowControl/>
              <w:numPr>
                <w:ilvl w:val="0"/>
                <w:numId w:val="11"/>
              </w:numPr>
              <w:shd w:val="clear" w:color="auto" w:fill="FFFFFF"/>
              <w:spacing w:after="60"/>
              <w:outlineLvl w:val="3"/>
              <w:rPr>
                <w:rFonts w:ascii="Times New Roman" w:eastAsia="標楷體" w:hAnsi="Times New Roman" w:cs="Times New Roman"/>
                <w:b/>
                <w:bCs/>
                <w:color w:val="365F91" w:themeColor="accent1" w:themeShade="BF"/>
                <w:sz w:val="25"/>
                <w:szCs w:val="25"/>
                <w:lang w:eastAsia="zh-TW"/>
              </w:rPr>
            </w:pPr>
            <w:r w:rsidRPr="003C7AFB">
              <w:rPr>
                <w:rFonts w:ascii="Times New Roman" w:eastAsia="標楷體" w:hAnsi="Times New Roman" w:cs="Times New Roman"/>
                <w:b/>
                <w:bCs/>
                <w:color w:val="365F91" w:themeColor="accent1" w:themeShade="BF"/>
                <w:sz w:val="25"/>
                <w:szCs w:val="25"/>
                <w:lang w:eastAsia="zh-TW"/>
              </w:rPr>
              <w:t>Health Systems</w:t>
            </w:r>
            <w:r>
              <w:rPr>
                <w:rFonts w:ascii="Times New Roman" w:eastAsia="標楷體" w:hAnsi="Times New Roman" w:cs="Times New Roman"/>
                <w:b/>
                <w:bCs/>
                <w:color w:val="365F91" w:themeColor="accent1" w:themeShade="BF"/>
                <w:sz w:val="25"/>
                <w:szCs w:val="25"/>
                <w:lang w:eastAsia="zh-TW"/>
              </w:rPr>
              <w:t xml:space="preserve"> </w:t>
            </w:r>
            <w:r w:rsidRPr="0063650C">
              <w:rPr>
                <w:rFonts w:ascii="Times New Roman" w:eastAsia="標楷體" w:hAnsi="Times New Roman" w:cs="Times New Roman" w:hint="eastAsia"/>
                <w:b/>
                <w:bCs/>
                <w:color w:val="365F91" w:themeColor="accent1" w:themeShade="BF"/>
                <w:sz w:val="25"/>
                <w:szCs w:val="25"/>
                <w:lang w:eastAsia="zh-TW"/>
              </w:rPr>
              <w:t>(</w:t>
            </w:r>
            <w:r w:rsidRPr="0063650C">
              <w:rPr>
                <w:rFonts w:ascii="Times New Roman" w:eastAsia="標楷體" w:hAnsi="Times New Roman" w:cs="Times New Roman"/>
                <w:b/>
                <w:bCs/>
                <w:color w:val="365F91" w:themeColor="accent1" w:themeShade="BF"/>
                <w:sz w:val="25"/>
                <w:szCs w:val="25"/>
                <w:lang w:eastAsia="zh-TW"/>
              </w:rPr>
              <w:t>健康照護體系</w:t>
            </w:r>
            <w:r w:rsidRPr="0063650C">
              <w:rPr>
                <w:rFonts w:ascii="Times New Roman" w:eastAsia="標楷體" w:hAnsi="Times New Roman" w:cs="Times New Roman" w:hint="eastAsia"/>
                <w:b/>
                <w:bCs/>
                <w:color w:val="365F91" w:themeColor="accent1" w:themeShade="BF"/>
                <w:sz w:val="25"/>
                <w:szCs w:val="25"/>
                <w:lang w:eastAsia="zh-TW"/>
              </w:rPr>
              <w:t>)</w:t>
            </w:r>
          </w:p>
          <w:p w14:paraId="4413B403" w14:textId="77777777" w:rsidR="003B0C36" w:rsidRPr="00567CC1" w:rsidRDefault="003B0C36" w:rsidP="003B0C36">
            <w:pPr>
              <w:widowControl/>
              <w:numPr>
                <w:ilvl w:val="0"/>
                <w:numId w:val="4"/>
              </w:numPr>
              <w:shd w:val="clear" w:color="auto" w:fill="FFFFFF"/>
              <w:tabs>
                <w:tab w:val="clear" w:pos="1212"/>
                <w:tab w:val="left" w:pos="462"/>
              </w:tabs>
              <w:spacing w:line="320" w:lineRule="exact"/>
              <w:ind w:left="604" w:hanging="284"/>
              <w:rPr>
                <w:rFonts w:ascii="Times New Roman" w:eastAsia="標楷體" w:hAnsi="Times New Roman" w:cs="Times New Roman"/>
                <w:color w:val="000000" w:themeColor="text1"/>
                <w:sz w:val="25"/>
                <w:szCs w:val="25"/>
                <w:lang w:eastAsia="zh-TW"/>
              </w:rPr>
            </w:pPr>
            <w:r w:rsidRPr="00567CC1">
              <w:rPr>
                <w:rFonts w:ascii="Times New Roman" w:eastAsia="標楷體" w:hAnsi="Times New Roman" w:cs="Times New Roman"/>
                <w:color w:val="000000" w:themeColor="text1"/>
                <w:sz w:val="25"/>
                <w:szCs w:val="25"/>
                <w:lang w:eastAsia="zh-TW"/>
              </w:rPr>
              <w:t>Innovative Models of Care</w:t>
            </w:r>
            <w:r>
              <w:rPr>
                <w:rFonts w:ascii="Times New Roman" w:eastAsia="標楷體" w:hAnsi="Times New Roman" w:cs="Times New Roman"/>
                <w:color w:val="000000" w:themeColor="text1"/>
                <w:sz w:val="25"/>
                <w:szCs w:val="25"/>
                <w:lang w:eastAsia="zh-TW"/>
              </w:rPr>
              <w:t xml:space="preserve"> </w:t>
            </w:r>
            <w:r w:rsidRPr="00570EBB">
              <w:rPr>
                <w:rFonts w:ascii="Times New Roman" w:eastAsia="標楷體" w:hAnsi="Times New Roman" w:cs="Times New Roman"/>
                <w:color w:val="000000" w:themeColor="text1"/>
                <w:sz w:val="25"/>
                <w:szCs w:val="25"/>
                <w:lang w:eastAsia="zh-TW"/>
              </w:rPr>
              <w:t>(</w:t>
            </w:r>
            <w:r w:rsidRPr="00570EBB">
              <w:rPr>
                <w:rFonts w:ascii="Times New Roman" w:eastAsia="標楷體" w:hAnsi="Times New Roman" w:cs="Times New Roman"/>
                <w:color w:val="000000" w:themeColor="text1"/>
                <w:sz w:val="25"/>
                <w:szCs w:val="25"/>
                <w:lang w:eastAsia="zh-TW"/>
              </w:rPr>
              <w:t>創新照護模式</w:t>
            </w:r>
            <w:r w:rsidRPr="00570EBB">
              <w:rPr>
                <w:rFonts w:ascii="Times New Roman" w:eastAsia="標楷體" w:hAnsi="Times New Roman" w:cs="Times New Roman"/>
                <w:color w:val="000000" w:themeColor="text1"/>
                <w:sz w:val="25"/>
                <w:szCs w:val="25"/>
                <w:lang w:eastAsia="zh-TW"/>
              </w:rPr>
              <w:t>)</w:t>
            </w:r>
          </w:p>
          <w:p w14:paraId="42EDB26D" w14:textId="77777777" w:rsidR="003B0C36" w:rsidRPr="001637AA" w:rsidRDefault="003B0C36" w:rsidP="003B0C36">
            <w:pPr>
              <w:widowControl/>
              <w:numPr>
                <w:ilvl w:val="0"/>
                <w:numId w:val="4"/>
              </w:numPr>
              <w:shd w:val="clear" w:color="auto" w:fill="FFFFFF"/>
              <w:tabs>
                <w:tab w:val="clear" w:pos="1212"/>
                <w:tab w:val="left" w:pos="462"/>
              </w:tabs>
              <w:spacing w:line="320" w:lineRule="exact"/>
              <w:ind w:left="604" w:hanging="284"/>
              <w:rPr>
                <w:rFonts w:ascii="Times New Roman" w:eastAsia="標楷體" w:hAnsi="Times New Roman" w:cs="Times New Roman"/>
                <w:color w:val="000000" w:themeColor="text1"/>
                <w:sz w:val="25"/>
                <w:szCs w:val="25"/>
                <w:lang w:eastAsia="zh-TW"/>
              </w:rPr>
            </w:pPr>
            <w:r w:rsidRPr="001637AA">
              <w:rPr>
                <w:rFonts w:ascii="Times New Roman" w:eastAsia="標楷體" w:hAnsi="Times New Roman" w:cs="Times New Roman"/>
                <w:color w:val="000000" w:themeColor="text1"/>
                <w:sz w:val="25"/>
                <w:szCs w:val="25"/>
                <w:lang w:eastAsia="zh-TW"/>
              </w:rPr>
              <w:t>Migration (</w:t>
            </w:r>
            <w:r w:rsidRPr="001637AA">
              <w:rPr>
                <w:rFonts w:ascii="Times New Roman" w:eastAsia="標楷體" w:hAnsi="Times New Roman" w:cs="Times New Roman"/>
                <w:color w:val="000000" w:themeColor="text1"/>
                <w:sz w:val="25"/>
                <w:szCs w:val="25"/>
                <w:lang w:eastAsia="zh-TW"/>
              </w:rPr>
              <w:t>護理</w:t>
            </w:r>
            <w:r w:rsidRPr="001637AA">
              <w:rPr>
                <w:rFonts w:ascii="Times New Roman" w:eastAsia="標楷體" w:hAnsi="Times New Roman" w:cs="Times New Roman" w:hint="eastAsia"/>
                <w:color w:val="000000" w:themeColor="text1"/>
                <w:sz w:val="25"/>
                <w:szCs w:val="25"/>
                <w:lang w:eastAsia="zh-TW"/>
              </w:rPr>
              <w:t>人員遷</w:t>
            </w:r>
            <w:r w:rsidRPr="001637AA">
              <w:rPr>
                <w:rFonts w:ascii="Times New Roman" w:eastAsia="標楷體" w:hAnsi="Times New Roman" w:cs="Times New Roman"/>
                <w:color w:val="000000" w:themeColor="text1"/>
                <w:sz w:val="25"/>
                <w:szCs w:val="25"/>
                <w:lang w:eastAsia="zh-TW"/>
              </w:rPr>
              <w:t>移</w:t>
            </w:r>
            <w:r w:rsidRPr="001637AA">
              <w:rPr>
                <w:rFonts w:ascii="Times New Roman" w:eastAsia="標楷體" w:hAnsi="Times New Roman" w:cs="Times New Roman"/>
                <w:color w:val="000000" w:themeColor="text1"/>
                <w:sz w:val="25"/>
                <w:szCs w:val="25"/>
                <w:lang w:eastAsia="zh-TW"/>
              </w:rPr>
              <w:t>)</w:t>
            </w:r>
          </w:p>
          <w:p w14:paraId="33E2E98C" w14:textId="77777777" w:rsidR="003B0C36" w:rsidRPr="00567CC1" w:rsidRDefault="003B0C36" w:rsidP="006D4A9D">
            <w:pPr>
              <w:widowControl/>
              <w:numPr>
                <w:ilvl w:val="0"/>
                <w:numId w:val="4"/>
              </w:numPr>
              <w:shd w:val="clear" w:color="auto" w:fill="FFFFFF"/>
              <w:tabs>
                <w:tab w:val="clear" w:pos="1212"/>
                <w:tab w:val="left" w:pos="462"/>
              </w:tabs>
              <w:spacing w:line="320" w:lineRule="exact"/>
              <w:ind w:left="462" w:hanging="142"/>
              <w:rPr>
                <w:rFonts w:ascii="Times New Roman" w:eastAsia="標楷體" w:hAnsi="Times New Roman" w:cs="Times New Roman"/>
                <w:color w:val="000000" w:themeColor="text1"/>
                <w:sz w:val="25"/>
                <w:szCs w:val="25"/>
                <w:lang w:eastAsia="zh-TW"/>
              </w:rPr>
            </w:pPr>
            <w:r w:rsidRPr="00567CC1">
              <w:rPr>
                <w:rFonts w:ascii="Times New Roman" w:eastAsia="標楷體" w:hAnsi="Times New Roman" w:cs="Times New Roman"/>
                <w:color w:val="000000" w:themeColor="text1"/>
                <w:sz w:val="25"/>
                <w:szCs w:val="25"/>
                <w:lang w:eastAsia="zh-TW"/>
              </w:rPr>
              <w:t>Nursing Leadership in Management and Health Policy</w:t>
            </w:r>
            <w:r w:rsidRPr="003D4179">
              <w:rPr>
                <w:rFonts w:ascii="Times New Roman" w:eastAsia="標楷體" w:hAnsi="Times New Roman" w:cs="Times New Roman"/>
                <w:color w:val="000000" w:themeColor="text1"/>
                <w:sz w:val="25"/>
                <w:szCs w:val="25"/>
                <w:lang w:eastAsia="zh-TW"/>
              </w:rPr>
              <w:t xml:space="preserve"> </w:t>
            </w:r>
            <w:r w:rsidRPr="003D4179">
              <w:rPr>
                <w:rFonts w:ascii="Times New Roman" w:eastAsia="標楷體" w:hAnsi="Times New Roman" w:cs="Times New Roman" w:hint="eastAsia"/>
                <w:color w:val="000000" w:themeColor="text1"/>
                <w:sz w:val="25"/>
                <w:szCs w:val="25"/>
                <w:lang w:eastAsia="zh-TW"/>
              </w:rPr>
              <w:t>(</w:t>
            </w:r>
            <w:r>
              <w:rPr>
                <w:rFonts w:ascii="Times New Roman" w:eastAsia="標楷體" w:hAnsi="Times New Roman" w:cs="Times New Roman" w:hint="eastAsia"/>
                <w:color w:val="000000" w:themeColor="text1"/>
                <w:sz w:val="25"/>
                <w:szCs w:val="25"/>
                <w:lang w:eastAsia="zh-TW"/>
              </w:rPr>
              <w:t>管理與健康政策之護理領導</w:t>
            </w:r>
            <w:r w:rsidRPr="003D4179">
              <w:rPr>
                <w:rFonts w:ascii="Times New Roman" w:eastAsia="標楷體" w:hAnsi="Times New Roman" w:cs="Times New Roman" w:hint="eastAsia"/>
                <w:color w:val="000000" w:themeColor="text1"/>
                <w:sz w:val="25"/>
                <w:szCs w:val="25"/>
                <w:lang w:eastAsia="zh-TW"/>
              </w:rPr>
              <w:t>)</w:t>
            </w:r>
          </w:p>
          <w:p w14:paraId="2326738E" w14:textId="77777777" w:rsidR="003B0C36" w:rsidRPr="00567CC1" w:rsidRDefault="003B0C36" w:rsidP="003B0C36">
            <w:pPr>
              <w:widowControl/>
              <w:numPr>
                <w:ilvl w:val="0"/>
                <w:numId w:val="4"/>
              </w:numPr>
              <w:shd w:val="clear" w:color="auto" w:fill="FFFFFF"/>
              <w:tabs>
                <w:tab w:val="clear" w:pos="1212"/>
                <w:tab w:val="left" w:pos="462"/>
              </w:tabs>
              <w:spacing w:line="320" w:lineRule="exact"/>
              <w:ind w:left="604" w:hanging="284"/>
              <w:rPr>
                <w:rFonts w:ascii="Times New Roman" w:eastAsia="標楷體" w:hAnsi="Times New Roman" w:cs="Times New Roman"/>
                <w:color w:val="000000" w:themeColor="text1"/>
                <w:sz w:val="25"/>
                <w:szCs w:val="25"/>
                <w:lang w:eastAsia="zh-TW"/>
              </w:rPr>
            </w:pPr>
            <w:r w:rsidRPr="00567CC1">
              <w:rPr>
                <w:rFonts w:ascii="Times New Roman" w:eastAsia="標楷體" w:hAnsi="Times New Roman" w:cs="Times New Roman"/>
                <w:color w:val="000000" w:themeColor="text1"/>
                <w:sz w:val="25"/>
                <w:szCs w:val="25"/>
                <w:lang w:eastAsia="zh-TW"/>
              </w:rPr>
              <w:t>People-Centred Care</w:t>
            </w:r>
            <w:r>
              <w:rPr>
                <w:rFonts w:ascii="Times New Roman" w:eastAsia="標楷體" w:hAnsi="Times New Roman" w:cs="Times New Roman"/>
                <w:color w:val="000000" w:themeColor="text1"/>
                <w:sz w:val="25"/>
                <w:szCs w:val="25"/>
                <w:lang w:eastAsia="zh-TW"/>
              </w:rPr>
              <w:t xml:space="preserve"> </w:t>
            </w:r>
            <w:r w:rsidRPr="00570EBB">
              <w:rPr>
                <w:rFonts w:ascii="Times New Roman" w:eastAsia="標楷體" w:hAnsi="Times New Roman" w:cs="Times New Roman"/>
                <w:color w:val="000000" w:themeColor="text1"/>
                <w:sz w:val="25"/>
                <w:szCs w:val="25"/>
                <w:lang w:eastAsia="zh-TW"/>
              </w:rPr>
              <w:t>(</w:t>
            </w:r>
            <w:r w:rsidRPr="00570EBB">
              <w:rPr>
                <w:rFonts w:ascii="Times New Roman" w:eastAsia="標楷體" w:hAnsi="Times New Roman" w:cs="Times New Roman"/>
                <w:color w:val="000000" w:themeColor="text1"/>
                <w:sz w:val="25"/>
                <w:szCs w:val="25"/>
                <w:lang w:eastAsia="zh-TW"/>
              </w:rPr>
              <w:t>人本照護</w:t>
            </w:r>
            <w:r w:rsidRPr="00570EBB">
              <w:rPr>
                <w:rFonts w:ascii="Times New Roman" w:eastAsia="標楷體" w:hAnsi="Times New Roman" w:cs="Times New Roman"/>
                <w:color w:val="000000" w:themeColor="text1"/>
                <w:sz w:val="25"/>
                <w:szCs w:val="25"/>
                <w:lang w:eastAsia="zh-TW"/>
              </w:rPr>
              <w:t>)</w:t>
            </w:r>
          </w:p>
          <w:p w14:paraId="152BE44F" w14:textId="77777777" w:rsidR="003B0C36" w:rsidRPr="00570EBB" w:rsidRDefault="003B0C36" w:rsidP="003B0C36">
            <w:pPr>
              <w:widowControl/>
              <w:numPr>
                <w:ilvl w:val="0"/>
                <w:numId w:val="4"/>
              </w:numPr>
              <w:shd w:val="clear" w:color="auto" w:fill="FFFFFF"/>
              <w:tabs>
                <w:tab w:val="clear" w:pos="1212"/>
                <w:tab w:val="left" w:pos="462"/>
              </w:tabs>
              <w:spacing w:line="320" w:lineRule="exact"/>
              <w:ind w:left="604" w:hanging="284"/>
              <w:rPr>
                <w:rFonts w:ascii="Times New Roman" w:eastAsia="標楷體" w:hAnsi="Times New Roman" w:cs="Times New Roman"/>
                <w:color w:val="000000" w:themeColor="text1"/>
                <w:sz w:val="25"/>
                <w:szCs w:val="25"/>
                <w:lang w:eastAsia="zh-TW"/>
              </w:rPr>
            </w:pPr>
            <w:r w:rsidRPr="00567CC1">
              <w:rPr>
                <w:rFonts w:ascii="Times New Roman" w:eastAsia="標楷體" w:hAnsi="Times New Roman" w:cs="Times New Roman"/>
                <w:color w:val="000000" w:themeColor="text1"/>
                <w:sz w:val="25"/>
                <w:szCs w:val="25"/>
                <w:lang w:eastAsia="zh-TW"/>
              </w:rPr>
              <w:t>Social Determinants of Health</w:t>
            </w:r>
            <w:r>
              <w:rPr>
                <w:rFonts w:ascii="Times New Roman" w:eastAsia="標楷體" w:hAnsi="Times New Roman" w:cs="Times New Roman"/>
                <w:color w:val="000000" w:themeColor="text1"/>
                <w:sz w:val="25"/>
                <w:szCs w:val="25"/>
                <w:lang w:eastAsia="zh-TW"/>
              </w:rPr>
              <w:t xml:space="preserve"> </w:t>
            </w:r>
            <w:r w:rsidRPr="00570EBB">
              <w:rPr>
                <w:rFonts w:ascii="Times New Roman" w:eastAsia="標楷體" w:hAnsi="Times New Roman" w:cs="Times New Roman"/>
                <w:color w:val="000000" w:themeColor="text1"/>
                <w:sz w:val="25"/>
                <w:szCs w:val="25"/>
                <w:lang w:eastAsia="zh-TW"/>
              </w:rPr>
              <w:t>(</w:t>
            </w:r>
            <w:r w:rsidRPr="00570EBB">
              <w:rPr>
                <w:rFonts w:ascii="Times New Roman" w:eastAsia="標楷體" w:hAnsi="Times New Roman" w:cs="Times New Roman"/>
                <w:color w:val="000000" w:themeColor="text1"/>
                <w:sz w:val="25"/>
                <w:szCs w:val="25"/>
                <w:lang w:eastAsia="zh-TW"/>
              </w:rPr>
              <w:t>健康社會因子</w:t>
            </w:r>
            <w:r w:rsidRPr="00570EBB">
              <w:rPr>
                <w:rFonts w:ascii="Times New Roman" w:eastAsia="標楷體" w:hAnsi="Times New Roman" w:cs="Times New Roman"/>
                <w:color w:val="000000" w:themeColor="text1"/>
                <w:sz w:val="25"/>
                <w:szCs w:val="25"/>
                <w:lang w:eastAsia="zh-TW"/>
              </w:rPr>
              <w:t>)</w:t>
            </w:r>
          </w:p>
          <w:p w14:paraId="00FA33EF" w14:textId="77777777" w:rsidR="003B0C36" w:rsidRDefault="003B0C36" w:rsidP="00722949">
            <w:pPr>
              <w:spacing w:before="25" w:line="416" w:lineRule="exact"/>
              <w:ind w:right="-13"/>
              <w:jc w:val="center"/>
              <w:rPr>
                <w:rFonts w:ascii="Times New Roman" w:eastAsia="標楷體" w:hAnsi="Times New Roman" w:cs="Times New Roman"/>
                <w:b/>
                <w:bCs/>
                <w:sz w:val="31"/>
                <w:szCs w:val="31"/>
                <w:lang w:eastAsia="zh-TW"/>
              </w:rPr>
            </w:pPr>
          </w:p>
        </w:tc>
        <w:tc>
          <w:tcPr>
            <w:tcW w:w="5103" w:type="dxa"/>
          </w:tcPr>
          <w:p w14:paraId="19A711F9" w14:textId="4555F79C" w:rsidR="003B0C36" w:rsidRPr="003C7AFB" w:rsidRDefault="003B0C36" w:rsidP="003B0C36">
            <w:pPr>
              <w:pStyle w:val="a4"/>
              <w:widowControl/>
              <w:numPr>
                <w:ilvl w:val="0"/>
                <w:numId w:val="11"/>
              </w:numPr>
              <w:shd w:val="clear" w:color="auto" w:fill="FFFFFF"/>
              <w:spacing w:after="60"/>
              <w:outlineLvl w:val="3"/>
              <w:rPr>
                <w:rFonts w:ascii="Times New Roman" w:eastAsia="標楷體" w:hAnsi="Times New Roman" w:cs="Times New Roman"/>
                <w:b/>
                <w:bCs/>
                <w:color w:val="365F91" w:themeColor="accent1" w:themeShade="BF"/>
                <w:sz w:val="25"/>
                <w:szCs w:val="25"/>
                <w:lang w:eastAsia="zh-TW"/>
              </w:rPr>
            </w:pPr>
            <w:r w:rsidRPr="003C7AFB">
              <w:rPr>
                <w:rFonts w:ascii="Times New Roman" w:eastAsia="標楷體" w:hAnsi="Times New Roman" w:cs="Times New Roman"/>
                <w:b/>
                <w:bCs/>
                <w:color w:val="365F91" w:themeColor="accent1" w:themeShade="BF"/>
                <w:sz w:val="25"/>
                <w:szCs w:val="25"/>
                <w:lang w:eastAsia="zh-TW"/>
              </w:rPr>
              <w:t>Human Resources and Workforce</w:t>
            </w:r>
            <w:r>
              <w:rPr>
                <w:rFonts w:ascii="Times New Roman" w:eastAsia="標楷體" w:hAnsi="Times New Roman" w:cs="Times New Roman"/>
                <w:b/>
                <w:bCs/>
                <w:color w:val="000000" w:themeColor="text1"/>
                <w:sz w:val="25"/>
                <w:szCs w:val="25"/>
                <w:lang w:eastAsia="zh-TW"/>
              </w:rPr>
              <w:t xml:space="preserve"> </w:t>
            </w:r>
            <w:r>
              <w:rPr>
                <w:rFonts w:ascii="Times New Roman" w:eastAsia="標楷體" w:hAnsi="Times New Roman" w:cs="Times New Roman" w:hint="eastAsia"/>
                <w:b/>
                <w:bCs/>
                <w:color w:val="000000" w:themeColor="text1"/>
                <w:sz w:val="25"/>
                <w:szCs w:val="25"/>
                <w:lang w:eastAsia="zh-TW"/>
              </w:rPr>
              <w:t>(</w:t>
            </w:r>
            <w:r w:rsidRPr="0063650C">
              <w:rPr>
                <w:rFonts w:ascii="Times New Roman" w:eastAsia="標楷體" w:hAnsi="Times New Roman" w:cs="Times New Roman" w:hint="eastAsia"/>
                <w:b/>
                <w:bCs/>
                <w:color w:val="365F91" w:themeColor="accent1" w:themeShade="BF"/>
                <w:sz w:val="25"/>
                <w:szCs w:val="25"/>
                <w:lang w:eastAsia="zh-TW"/>
              </w:rPr>
              <w:t>人力資源與護理人力</w:t>
            </w:r>
            <w:r w:rsidRPr="0063650C">
              <w:rPr>
                <w:rFonts w:ascii="Times New Roman" w:eastAsia="標楷體" w:hAnsi="Times New Roman" w:cs="Times New Roman" w:hint="eastAsia"/>
                <w:b/>
                <w:bCs/>
                <w:color w:val="365F91" w:themeColor="accent1" w:themeShade="BF"/>
                <w:sz w:val="25"/>
                <w:szCs w:val="25"/>
                <w:lang w:eastAsia="zh-TW"/>
              </w:rPr>
              <w:t>)</w:t>
            </w:r>
          </w:p>
          <w:p w14:paraId="28BC79CE" w14:textId="77777777" w:rsidR="003B0C36" w:rsidRPr="00567CC1" w:rsidRDefault="003B0C36" w:rsidP="006D4A9D">
            <w:pPr>
              <w:widowControl/>
              <w:numPr>
                <w:ilvl w:val="0"/>
                <w:numId w:val="4"/>
              </w:numPr>
              <w:shd w:val="clear" w:color="auto" w:fill="FFFFFF"/>
              <w:tabs>
                <w:tab w:val="clear" w:pos="1212"/>
                <w:tab w:val="left" w:pos="462"/>
              </w:tabs>
              <w:spacing w:line="320" w:lineRule="exact"/>
              <w:ind w:left="459" w:hanging="142"/>
              <w:rPr>
                <w:rFonts w:ascii="Times New Roman" w:eastAsia="標楷體" w:hAnsi="Times New Roman" w:cs="Times New Roman"/>
                <w:color w:val="000000" w:themeColor="text1"/>
                <w:sz w:val="25"/>
                <w:szCs w:val="25"/>
                <w:lang w:eastAsia="zh-TW"/>
              </w:rPr>
            </w:pPr>
            <w:r w:rsidRPr="00567CC1">
              <w:rPr>
                <w:rFonts w:ascii="Times New Roman" w:eastAsia="標楷體" w:hAnsi="Times New Roman" w:cs="Times New Roman"/>
                <w:color w:val="000000" w:themeColor="text1"/>
                <w:sz w:val="25"/>
                <w:szCs w:val="25"/>
                <w:lang w:eastAsia="zh-TW"/>
              </w:rPr>
              <w:t>Building a Workforce for the Future</w:t>
            </w:r>
            <w:r w:rsidRPr="00570EBB">
              <w:rPr>
                <w:rFonts w:ascii="Times New Roman" w:eastAsia="標楷體" w:hAnsi="Times New Roman" w:cs="Times New Roman"/>
                <w:color w:val="000000" w:themeColor="text1"/>
                <w:sz w:val="25"/>
                <w:szCs w:val="25"/>
                <w:lang w:eastAsia="zh-TW"/>
              </w:rPr>
              <w:t xml:space="preserve"> (</w:t>
            </w:r>
            <w:r w:rsidRPr="00570EBB">
              <w:rPr>
                <w:rFonts w:ascii="Times New Roman" w:eastAsia="標楷體" w:hAnsi="Times New Roman" w:cs="Times New Roman"/>
                <w:color w:val="000000" w:themeColor="text1"/>
                <w:sz w:val="25"/>
                <w:szCs w:val="25"/>
                <w:lang w:eastAsia="zh-TW"/>
              </w:rPr>
              <w:t>建構未來之護理人力</w:t>
            </w:r>
            <w:r w:rsidRPr="00570EBB">
              <w:rPr>
                <w:rFonts w:ascii="Times New Roman" w:eastAsia="標楷體" w:hAnsi="Times New Roman" w:cs="Times New Roman"/>
                <w:color w:val="000000" w:themeColor="text1"/>
                <w:sz w:val="25"/>
                <w:szCs w:val="25"/>
                <w:lang w:eastAsia="zh-TW"/>
              </w:rPr>
              <w:t>)</w:t>
            </w:r>
          </w:p>
          <w:p w14:paraId="6199AD99" w14:textId="77777777" w:rsidR="003B0C36" w:rsidRPr="00567CC1" w:rsidRDefault="003B0C36" w:rsidP="003B0C36">
            <w:pPr>
              <w:widowControl/>
              <w:numPr>
                <w:ilvl w:val="0"/>
                <w:numId w:val="4"/>
              </w:numPr>
              <w:shd w:val="clear" w:color="auto" w:fill="FFFFFF"/>
              <w:tabs>
                <w:tab w:val="clear" w:pos="1212"/>
                <w:tab w:val="left" w:pos="462"/>
              </w:tabs>
              <w:spacing w:line="320" w:lineRule="exact"/>
              <w:ind w:left="604" w:hanging="284"/>
              <w:rPr>
                <w:rFonts w:ascii="Times New Roman" w:eastAsia="標楷體" w:hAnsi="Times New Roman" w:cs="Times New Roman"/>
                <w:color w:val="000000" w:themeColor="text1"/>
                <w:sz w:val="25"/>
                <w:szCs w:val="25"/>
                <w:lang w:eastAsia="zh-TW"/>
              </w:rPr>
            </w:pPr>
            <w:r w:rsidRPr="00567CC1">
              <w:rPr>
                <w:rFonts w:ascii="Times New Roman" w:eastAsia="標楷體" w:hAnsi="Times New Roman" w:cs="Times New Roman"/>
                <w:color w:val="000000" w:themeColor="text1"/>
                <w:sz w:val="25"/>
                <w:szCs w:val="25"/>
                <w:lang w:eastAsia="zh-TW"/>
              </w:rPr>
              <w:t>Recruitment and Retention</w:t>
            </w:r>
            <w:r w:rsidRPr="00570EBB">
              <w:rPr>
                <w:rFonts w:ascii="Times New Roman" w:eastAsia="標楷體" w:hAnsi="Times New Roman" w:cs="Times New Roman"/>
                <w:color w:val="000000" w:themeColor="text1"/>
                <w:sz w:val="25"/>
                <w:szCs w:val="25"/>
                <w:lang w:eastAsia="zh-TW"/>
              </w:rPr>
              <w:t xml:space="preserve"> (</w:t>
            </w:r>
            <w:r w:rsidRPr="00570EBB">
              <w:rPr>
                <w:rFonts w:ascii="Times New Roman" w:eastAsia="標楷體" w:hAnsi="Times New Roman" w:cs="Times New Roman"/>
                <w:color w:val="000000" w:themeColor="text1"/>
                <w:sz w:val="25"/>
                <w:szCs w:val="25"/>
                <w:lang w:eastAsia="zh-TW"/>
              </w:rPr>
              <w:t>招募與留任</w:t>
            </w:r>
            <w:r w:rsidRPr="00570EBB">
              <w:rPr>
                <w:rFonts w:ascii="Times New Roman" w:eastAsia="標楷體" w:hAnsi="Times New Roman" w:cs="Times New Roman"/>
                <w:color w:val="000000" w:themeColor="text1"/>
                <w:sz w:val="25"/>
                <w:szCs w:val="25"/>
                <w:lang w:eastAsia="zh-TW"/>
              </w:rPr>
              <w:t>)</w:t>
            </w:r>
          </w:p>
          <w:p w14:paraId="5FA5B7A6" w14:textId="77777777" w:rsidR="003B0C36" w:rsidRPr="00570EBB" w:rsidRDefault="003B0C36" w:rsidP="003B0C36">
            <w:pPr>
              <w:widowControl/>
              <w:numPr>
                <w:ilvl w:val="0"/>
                <w:numId w:val="4"/>
              </w:numPr>
              <w:shd w:val="clear" w:color="auto" w:fill="FFFFFF"/>
              <w:tabs>
                <w:tab w:val="clear" w:pos="1212"/>
                <w:tab w:val="left" w:pos="462"/>
              </w:tabs>
              <w:spacing w:line="320" w:lineRule="exact"/>
              <w:ind w:left="604" w:hanging="284"/>
              <w:rPr>
                <w:rFonts w:ascii="Times New Roman" w:eastAsia="標楷體" w:hAnsi="Times New Roman" w:cs="Times New Roman"/>
                <w:color w:val="000000" w:themeColor="text1"/>
                <w:sz w:val="25"/>
                <w:szCs w:val="25"/>
                <w:lang w:eastAsia="zh-TW"/>
              </w:rPr>
            </w:pPr>
            <w:r w:rsidRPr="00567CC1">
              <w:rPr>
                <w:rFonts w:ascii="Times New Roman" w:eastAsia="標楷體" w:hAnsi="Times New Roman" w:cs="Times New Roman"/>
                <w:color w:val="000000" w:themeColor="text1"/>
                <w:sz w:val="25"/>
                <w:szCs w:val="25"/>
                <w:lang w:eastAsia="zh-TW"/>
              </w:rPr>
              <w:t>Safe Staffing</w:t>
            </w:r>
            <w:r w:rsidRPr="00570EBB">
              <w:rPr>
                <w:rFonts w:ascii="Times New Roman" w:eastAsia="標楷體" w:hAnsi="Times New Roman" w:cs="Times New Roman"/>
                <w:color w:val="000000" w:themeColor="text1"/>
                <w:sz w:val="25"/>
                <w:szCs w:val="25"/>
                <w:lang w:eastAsia="zh-TW"/>
              </w:rPr>
              <w:t xml:space="preserve"> (</w:t>
            </w:r>
            <w:r w:rsidRPr="00570EBB">
              <w:rPr>
                <w:rFonts w:ascii="Times New Roman" w:eastAsia="標楷體" w:hAnsi="Times New Roman" w:cs="Times New Roman"/>
                <w:color w:val="000000" w:themeColor="text1"/>
                <w:sz w:val="25"/>
                <w:szCs w:val="25"/>
                <w:lang w:eastAsia="zh-TW"/>
              </w:rPr>
              <w:t>人力配置</w:t>
            </w:r>
            <w:r w:rsidRPr="00570EBB">
              <w:rPr>
                <w:rFonts w:ascii="Times New Roman" w:eastAsia="標楷體" w:hAnsi="Times New Roman" w:cs="Times New Roman"/>
                <w:color w:val="000000" w:themeColor="text1"/>
                <w:sz w:val="25"/>
                <w:szCs w:val="25"/>
                <w:lang w:eastAsia="zh-TW"/>
              </w:rPr>
              <w:t>)</w:t>
            </w:r>
          </w:p>
          <w:p w14:paraId="7C8271AE" w14:textId="77777777" w:rsidR="003B0C36" w:rsidRDefault="003B0C36" w:rsidP="00722949">
            <w:pPr>
              <w:spacing w:before="25" w:line="416" w:lineRule="exact"/>
              <w:ind w:right="-13"/>
              <w:jc w:val="center"/>
              <w:rPr>
                <w:rFonts w:ascii="Times New Roman" w:eastAsia="標楷體" w:hAnsi="Times New Roman" w:cs="Times New Roman"/>
                <w:b/>
                <w:bCs/>
                <w:sz w:val="31"/>
                <w:szCs w:val="31"/>
                <w:lang w:eastAsia="zh-TW"/>
              </w:rPr>
            </w:pPr>
          </w:p>
        </w:tc>
      </w:tr>
      <w:tr w:rsidR="003B0C36" w14:paraId="605FFF68" w14:textId="77777777" w:rsidTr="00722949">
        <w:tc>
          <w:tcPr>
            <w:tcW w:w="5103" w:type="dxa"/>
          </w:tcPr>
          <w:p w14:paraId="23575B80" w14:textId="0AD14F34" w:rsidR="003B0C36" w:rsidRPr="003C7AFB" w:rsidRDefault="003B0C36" w:rsidP="00722949">
            <w:pPr>
              <w:pStyle w:val="a4"/>
              <w:widowControl/>
              <w:numPr>
                <w:ilvl w:val="0"/>
                <w:numId w:val="11"/>
              </w:numPr>
              <w:shd w:val="clear" w:color="auto" w:fill="FFFFFF"/>
              <w:spacing w:after="60"/>
              <w:outlineLvl w:val="3"/>
              <w:rPr>
                <w:rFonts w:ascii="Times New Roman" w:eastAsia="標楷體" w:hAnsi="Times New Roman" w:cs="Times New Roman"/>
                <w:b/>
                <w:bCs/>
                <w:color w:val="365F91" w:themeColor="accent1" w:themeShade="BF"/>
                <w:sz w:val="25"/>
                <w:szCs w:val="25"/>
                <w:lang w:eastAsia="zh-TW"/>
              </w:rPr>
            </w:pPr>
            <w:r w:rsidRPr="003C7AFB">
              <w:rPr>
                <w:rFonts w:ascii="Times New Roman" w:eastAsia="標楷體" w:hAnsi="Times New Roman" w:cs="Times New Roman"/>
                <w:b/>
                <w:bCs/>
                <w:color w:val="365F91" w:themeColor="accent1" w:themeShade="BF"/>
                <w:sz w:val="25"/>
                <w:szCs w:val="25"/>
                <w:lang w:eastAsia="zh-TW"/>
              </w:rPr>
              <w:t xml:space="preserve">Digital Health </w:t>
            </w:r>
            <w:r w:rsidRPr="0063650C">
              <w:rPr>
                <w:rFonts w:ascii="Times New Roman" w:eastAsia="標楷體" w:hAnsi="Times New Roman" w:cs="Times New Roman"/>
                <w:b/>
                <w:bCs/>
                <w:color w:val="365F91" w:themeColor="accent1" w:themeShade="BF"/>
                <w:sz w:val="25"/>
                <w:szCs w:val="25"/>
                <w:lang w:eastAsia="zh-TW"/>
              </w:rPr>
              <w:t xml:space="preserve"> </w:t>
            </w:r>
            <w:r w:rsidRPr="0063650C">
              <w:rPr>
                <w:rFonts w:ascii="Times New Roman" w:eastAsia="標楷體" w:hAnsi="Times New Roman" w:cs="Times New Roman" w:hint="eastAsia"/>
                <w:b/>
                <w:bCs/>
                <w:color w:val="365F91" w:themeColor="accent1" w:themeShade="BF"/>
                <w:sz w:val="25"/>
                <w:szCs w:val="25"/>
                <w:lang w:eastAsia="zh-TW"/>
              </w:rPr>
              <w:t>(</w:t>
            </w:r>
            <w:r w:rsidRPr="0063650C">
              <w:rPr>
                <w:rFonts w:ascii="Times New Roman" w:eastAsia="標楷體" w:hAnsi="Times New Roman" w:cs="Times New Roman"/>
                <w:b/>
                <w:bCs/>
                <w:color w:val="365F91" w:themeColor="accent1" w:themeShade="BF"/>
                <w:sz w:val="25"/>
                <w:szCs w:val="25"/>
                <w:lang w:eastAsia="zh-TW"/>
              </w:rPr>
              <w:t>數位醫療照護</w:t>
            </w:r>
            <w:r w:rsidRPr="0063650C">
              <w:rPr>
                <w:rFonts w:ascii="Times New Roman" w:eastAsia="標楷體" w:hAnsi="Times New Roman" w:cs="Times New Roman" w:hint="eastAsia"/>
                <w:b/>
                <w:bCs/>
                <w:color w:val="365F91" w:themeColor="accent1" w:themeShade="BF"/>
                <w:sz w:val="25"/>
                <w:szCs w:val="25"/>
                <w:lang w:eastAsia="zh-TW"/>
              </w:rPr>
              <w:t>)</w:t>
            </w:r>
          </w:p>
          <w:p w14:paraId="128F0761" w14:textId="77777777" w:rsidR="003B0C36" w:rsidRPr="00567CC1" w:rsidRDefault="003B0C36" w:rsidP="006D4A9D">
            <w:pPr>
              <w:widowControl/>
              <w:numPr>
                <w:ilvl w:val="0"/>
                <w:numId w:val="4"/>
              </w:numPr>
              <w:shd w:val="clear" w:color="auto" w:fill="FFFFFF"/>
              <w:tabs>
                <w:tab w:val="clear" w:pos="1212"/>
                <w:tab w:val="left" w:pos="462"/>
              </w:tabs>
              <w:spacing w:line="320" w:lineRule="exact"/>
              <w:ind w:left="462" w:hanging="142"/>
              <w:rPr>
                <w:rFonts w:ascii="Times New Roman" w:eastAsia="標楷體" w:hAnsi="Times New Roman" w:cs="Times New Roman"/>
                <w:color w:val="000000" w:themeColor="text1"/>
                <w:sz w:val="25"/>
                <w:szCs w:val="25"/>
                <w:lang w:eastAsia="zh-TW"/>
              </w:rPr>
            </w:pPr>
            <w:r w:rsidRPr="00567CC1">
              <w:rPr>
                <w:rFonts w:ascii="Times New Roman" w:eastAsia="標楷體" w:hAnsi="Times New Roman" w:cs="Times New Roman"/>
                <w:color w:val="000000" w:themeColor="text1"/>
                <w:sz w:val="25"/>
                <w:szCs w:val="25"/>
                <w:lang w:eastAsia="zh-TW"/>
              </w:rPr>
              <w:t>Big Data and Information</w:t>
            </w:r>
            <w:r>
              <w:rPr>
                <w:rFonts w:ascii="Times New Roman" w:eastAsia="標楷體" w:hAnsi="Times New Roman" w:cs="Times New Roman"/>
                <w:color w:val="000000" w:themeColor="text1"/>
                <w:sz w:val="25"/>
                <w:szCs w:val="25"/>
                <w:lang w:eastAsia="zh-TW"/>
              </w:rPr>
              <w:t xml:space="preserve"> </w:t>
            </w:r>
            <w:r w:rsidRPr="00570EBB">
              <w:rPr>
                <w:rFonts w:ascii="Times New Roman" w:eastAsia="標楷體" w:hAnsi="Times New Roman" w:cs="Times New Roman"/>
                <w:color w:val="000000" w:themeColor="text1"/>
                <w:sz w:val="25"/>
                <w:szCs w:val="25"/>
                <w:lang w:eastAsia="zh-TW"/>
              </w:rPr>
              <w:t>(</w:t>
            </w:r>
            <w:r w:rsidRPr="00570EBB">
              <w:rPr>
                <w:rFonts w:ascii="Times New Roman" w:eastAsia="標楷體" w:hAnsi="Times New Roman" w:cs="Times New Roman"/>
                <w:color w:val="000000" w:themeColor="text1"/>
                <w:sz w:val="25"/>
                <w:szCs w:val="25"/>
                <w:lang w:eastAsia="zh-TW"/>
              </w:rPr>
              <w:t>大數據與護理資訊</w:t>
            </w:r>
            <w:r w:rsidRPr="00570EBB">
              <w:rPr>
                <w:rFonts w:ascii="Times New Roman" w:eastAsia="標楷體" w:hAnsi="Times New Roman" w:cs="Times New Roman"/>
                <w:color w:val="000000" w:themeColor="text1"/>
                <w:sz w:val="25"/>
                <w:szCs w:val="25"/>
                <w:lang w:eastAsia="zh-TW"/>
              </w:rPr>
              <w:t>)</w:t>
            </w:r>
          </w:p>
          <w:p w14:paraId="141AE1DE" w14:textId="77777777" w:rsidR="003B0C36" w:rsidRPr="00567CC1" w:rsidRDefault="003B0C36" w:rsidP="006D4A9D">
            <w:pPr>
              <w:widowControl/>
              <w:numPr>
                <w:ilvl w:val="0"/>
                <w:numId w:val="4"/>
              </w:numPr>
              <w:shd w:val="clear" w:color="auto" w:fill="FFFFFF"/>
              <w:tabs>
                <w:tab w:val="clear" w:pos="1212"/>
                <w:tab w:val="left" w:pos="462"/>
              </w:tabs>
              <w:spacing w:line="320" w:lineRule="exact"/>
              <w:ind w:left="604" w:hanging="284"/>
              <w:rPr>
                <w:rFonts w:ascii="Times New Roman" w:eastAsia="標楷體" w:hAnsi="Times New Roman" w:cs="Times New Roman"/>
                <w:color w:val="000000" w:themeColor="text1"/>
                <w:sz w:val="25"/>
                <w:szCs w:val="25"/>
                <w:lang w:eastAsia="zh-TW"/>
              </w:rPr>
            </w:pPr>
            <w:r w:rsidRPr="00567CC1">
              <w:rPr>
                <w:rFonts w:ascii="Times New Roman" w:eastAsia="標楷體" w:hAnsi="Times New Roman" w:cs="Times New Roman"/>
                <w:color w:val="000000" w:themeColor="text1"/>
                <w:sz w:val="25"/>
                <w:szCs w:val="25"/>
                <w:lang w:eastAsia="zh-TW"/>
              </w:rPr>
              <w:t>Electronic Health Records</w:t>
            </w:r>
            <w:r>
              <w:rPr>
                <w:rFonts w:ascii="Times New Roman" w:eastAsia="標楷體" w:hAnsi="Times New Roman" w:cs="Times New Roman"/>
                <w:color w:val="000000" w:themeColor="text1"/>
                <w:sz w:val="25"/>
                <w:szCs w:val="25"/>
                <w:lang w:eastAsia="zh-TW"/>
              </w:rPr>
              <w:t xml:space="preserve"> </w:t>
            </w:r>
            <w:r w:rsidRPr="00570EBB">
              <w:rPr>
                <w:rFonts w:ascii="Times New Roman" w:eastAsia="標楷體" w:hAnsi="Times New Roman" w:cs="Times New Roman"/>
                <w:color w:val="000000" w:themeColor="text1"/>
                <w:sz w:val="25"/>
                <w:szCs w:val="25"/>
                <w:lang w:eastAsia="zh-TW"/>
              </w:rPr>
              <w:t>(</w:t>
            </w:r>
            <w:r w:rsidRPr="00570EBB">
              <w:rPr>
                <w:rFonts w:ascii="Times New Roman" w:eastAsia="標楷體" w:hAnsi="Times New Roman" w:cs="Times New Roman"/>
                <w:color w:val="000000" w:themeColor="text1"/>
                <w:sz w:val="25"/>
                <w:szCs w:val="25"/>
                <w:lang w:eastAsia="zh-TW"/>
              </w:rPr>
              <w:t>電子病歷</w:t>
            </w:r>
            <w:r w:rsidRPr="00570EBB">
              <w:rPr>
                <w:rFonts w:ascii="Times New Roman" w:eastAsia="標楷體" w:hAnsi="Times New Roman" w:cs="Times New Roman"/>
                <w:color w:val="000000" w:themeColor="text1"/>
                <w:sz w:val="25"/>
                <w:szCs w:val="25"/>
                <w:lang w:eastAsia="zh-TW"/>
              </w:rPr>
              <w:t>)</w:t>
            </w:r>
          </w:p>
          <w:p w14:paraId="6657BC04" w14:textId="77777777" w:rsidR="003B0C36" w:rsidRPr="00567CC1" w:rsidRDefault="003B0C36" w:rsidP="006D4A9D">
            <w:pPr>
              <w:widowControl/>
              <w:numPr>
                <w:ilvl w:val="0"/>
                <w:numId w:val="4"/>
              </w:numPr>
              <w:shd w:val="clear" w:color="auto" w:fill="FFFFFF"/>
              <w:tabs>
                <w:tab w:val="clear" w:pos="1212"/>
                <w:tab w:val="left" w:pos="462"/>
              </w:tabs>
              <w:spacing w:line="320" w:lineRule="exact"/>
              <w:ind w:left="604" w:hanging="284"/>
              <w:rPr>
                <w:rFonts w:ascii="Times New Roman" w:eastAsia="標楷體" w:hAnsi="Times New Roman" w:cs="Times New Roman"/>
                <w:color w:val="000000" w:themeColor="text1"/>
                <w:sz w:val="25"/>
                <w:szCs w:val="25"/>
                <w:lang w:eastAsia="zh-TW"/>
              </w:rPr>
            </w:pPr>
            <w:r w:rsidRPr="00567CC1">
              <w:rPr>
                <w:rFonts w:ascii="Times New Roman" w:eastAsia="標楷體" w:hAnsi="Times New Roman" w:cs="Times New Roman"/>
                <w:color w:val="000000" w:themeColor="text1"/>
                <w:sz w:val="25"/>
                <w:szCs w:val="25"/>
                <w:lang w:eastAsia="zh-TW"/>
              </w:rPr>
              <w:t>Technology and Nursing</w:t>
            </w:r>
            <w:r w:rsidRPr="00570EBB">
              <w:rPr>
                <w:rFonts w:ascii="Times New Roman" w:eastAsia="標楷體" w:hAnsi="Times New Roman" w:cs="Times New Roman"/>
                <w:color w:val="000000" w:themeColor="text1"/>
                <w:sz w:val="25"/>
                <w:szCs w:val="25"/>
                <w:lang w:eastAsia="zh-TW"/>
              </w:rPr>
              <w:t xml:space="preserve"> (</w:t>
            </w:r>
            <w:r w:rsidRPr="00570EBB">
              <w:rPr>
                <w:rFonts w:ascii="Times New Roman" w:eastAsia="標楷體" w:hAnsi="Times New Roman" w:cs="Times New Roman"/>
                <w:color w:val="000000" w:themeColor="text1"/>
                <w:sz w:val="25"/>
                <w:szCs w:val="25"/>
                <w:lang w:eastAsia="zh-TW"/>
              </w:rPr>
              <w:t>科技與護理</w:t>
            </w:r>
            <w:r w:rsidRPr="00570EBB">
              <w:rPr>
                <w:rFonts w:ascii="Times New Roman" w:eastAsia="標楷體" w:hAnsi="Times New Roman" w:cs="Times New Roman"/>
                <w:color w:val="000000" w:themeColor="text1"/>
                <w:sz w:val="25"/>
                <w:szCs w:val="25"/>
                <w:lang w:eastAsia="zh-TW"/>
              </w:rPr>
              <w:t>)</w:t>
            </w:r>
          </w:p>
          <w:p w14:paraId="4ED4D266" w14:textId="77777777" w:rsidR="003B0C36" w:rsidRPr="00567CC1" w:rsidRDefault="003B0C36" w:rsidP="006D4A9D">
            <w:pPr>
              <w:widowControl/>
              <w:numPr>
                <w:ilvl w:val="0"/>
                <w:numId w:val="4"/>
              </w:numPr>
              <w:shd w:val="clear" w:color="auto" w:fill="FFFFFF"/>
              <w:tabs>
                <w:tab w:val="clear" w:pos="1212"/>
                <w:tab w:val="left" w:pos="462"/>
              </w:tabs>
              <w:spacing w:line="320" w:lineRule="exact"/>
              <w:ind w:left="604" w:hanging="284"/>
              <w:rPr>
                <w:rFonts w:ascii="Times New Roman" w:eastAsia="標楷體" w:hAnsi="Times New Roman" w:cs="Times New Roman"/>
                <w:color w:val="000000" w:themeColor="text1"/>
                <w:sz w:val="25"/>
                <w:szCs w:val="25"/>
                <w:lang w:eastAsia="zh-TW"/>
              </w:rPr>
            </w:pPr>
            <w:r w:rsidRPr="00567CC1">
              <w:rPr>
                <w:rFonts w:ascii="Times New Roman" w:eastAsia="標楷體" w:hAnsi="Times New Roman" w:cs="Times New Roman"/>
                <w:color w:val="000000" w:themeColor="text1"/>
                <w:sz w:val="25"/>
                <w:szCs w:val="25"/>
                <w:lang w:eastAsia="zh-TW"/>
              </w:rPr>
              <w:t>Telehealth</w:t>
            </w:r>
            <w:r>
              <w:rPr>
                <w:rFonts w:ascii="Times New Roman" w:eastAsia="標楷體" w:hAnsi="Times New Roman" w:cs="Times New Roman"/>
                <w:color w:val="000000" w:themeColor="text1"/>
                <w:sz w:val="25"/>
                <w:szCs w:val="25"/>
                <w:lang w:eastAsia="zh-TW"/>
              </w:rPr>
              <w:t xml:space="preserve"> </w:t>
            </w:r>
            <w:r w:rsidRPr="00570EBB">
              <w:rPr>
                <w:rFonts w:ascii="Times New Roman" w:eastAsia="標楷體" w:hAnsi="Times New Roman" w:cs="Times New Roman"/>
                <w:color w:val="000000" w:themeColor="text1"/>
                <w:sz w:val="25"/>
                <w:szCs w:val="25"/>
                <w:lang w:eastAsia="zh-TW"/>
              </w:rPr>
              <w:t>(</w:t>
            </w:r>
            <w:r w:rsidRPr="00570EBB">
              <w:rPr>
                <w:rFonts w:ascii="Times New Roman" w:eastAsia="標楷體" w:hAnsi="Times New Roman" w:cs="Times New Roman"/>
                <w:color w:val="000000" w:themeColor="text1"/>
                <w:sz w:val="25"/>
                <w:szCs w:val="25"/>
                <w:lang w:eastAsia="zh-TW"/>
              </w:rPr>
              <w:t>遠距醫療</w:t>
            </w:r>
            <w:r w:rsidRPr="00570EBB">
              <w:rPr>
                <w:rFonts w:ascii="Times New Roman" w:eastAsia="標楷體" w:hAnsi="Times New Roman" w:cs="Times New Roman"/>
                <w:color w:val="000000" w:themeColor="text1"/>
                <w:sz w:val="25"/>
                <w:szCs w:val="25"/>
                <w:lang w:eastAsia="zh-TW"/>
              </w:rPr>
              <w:t>)</w:t>
            </w:r>
          </w:p>
          <w:p w14:paraId="73EA8CDA" w14:textId="3061B883" w:rsidR="003B0C36" w:rsidRPr="006D4A9D" w:rsidRDefault="003B0C36" w:rsidP="006D4A9D">
            <w:pPr>
              <w:widowControl/>
              <w:numPr>
                <w:ilvl w:val="0"/>
                <w:numId w:val="4"/>
              </w:numPr>
              <w:shd w:val="clear" w:color="auto" w:fill="FFFFFF"/>
              <w:tabs>
                <w:tab w:val="clear" w:pos="1212"/>
                <w:tab w:val="left" w:pos="462"/>
              </w:tabs>
              <w:spacing w:line="320" w:lineRule="exact"/>
              <w:ind w:left="604" w:hanging="284"/>
              <w:rPr>
                <w:rFonts w:ascii="Times New Roman" w:eastAsia="標楷體" w:hAnsi="Times New Roman" w:cs="Times New Roman"/>
                <w:color w:val="000000" w:themeColor="text1"/>
                <w:sz w:val="25"/>
                <w:szCs w:val="25"/>
                <w:lang w:eastAsia="zh-TW"/>
              </w:rPr>
            </w:pPr>
            <w:r w:rsidRPr="00570EBB">
              <w:rPr>
                <w:rFonts w:ascii="Times New Roman" w:eastAsia="標楷體" w:hAnsi="Times New Roman" w:cs="Times New Roman"/>
                <w:color w:val="000000" w:themeColor="text1"/>
                <w:sz w:val="25"/>
                <w:szCs w:val="25"/>
                <w:lang w:eastAsia="zh-TW"/>
              </w:rPr>
              <w:t xml:space="preserve"> Data &amp; information</w:t>
            </w:r>
            <w:r>
              <w:rPr>
                <w:rFonts w:ascii="Times New Roman" w:eastAsia="標楷體" w:hAnsi="Times New Roman" w:cs="Times New Roman"/>
                <w:color w:val="000000" w:themeColor="text1"/>
                <w:sz w:val="25"/>
                <w:szCs w:val="25"/>
                <w:lang w:eastAsia="zh-TW"/>
              </w:rPr>
              <w:t xml:space="preserve"> </w:t>
            </w:r>
            <w:r w:rsidRPr="00570EBB">
              <w:rPr>
                <w:rFonts w:ascii="Times New Roman" w:eastAsia="標楷體" w:hAnsi="Times New Roman" w:cs="Times New Roman"/>
                <w:color w:val="000000" w:themeColor="text1"/>
                <w:sz w:val="25"/>
                <w:szCs w:val="25"/>
                <w:lang w:eastAsia="zh-TW"/>
              </w:rPr>
              <w:t>(</w:t>
            </w:r>
            <w:r w:rsidRPr="00570EBB">
              <w:rPr>
                <w:rFonts w:ascii="Times New Roman" w:eastAsia="標楷體" w:hAnsi="Times New Roman" w:cs="Times New Roman"/>
                <w:color w:val="000000" w:themeColor="text1"/>
                <w:sz w:val="25"/>
                <w:szCs w:val="25"/>
                <w:lang w:eastAsia="zh-TW"/>
              </w:rPr>
              <w:t>數據與資訊</w:t>
            </w:r>
            <w:r w:rsidRPr="00570EBB">
              <w:rPr>
                <w:rFonts w:ascii="Times New Roman" w:eastAsia="標楷體" w:hAnsi="Times New Roman" w:cs="Times New Roman"/>
                <w:color w:val="000000" w:themeColor="text1"/>
                <w:sz w:val="25"/>
                <w:szCs w:val="25"/>
                <w:lang w:eastAsia="zh-TW"/>
              </w:rPr>
              <w:t>)</w:t>
            </w:r>
          </w:p>
        </w:tc>
        <w:tc>
          <w:tcPr>
            <w:tcW w:w="5103" w:type="dxa"/>
          </w:tcPr>
          <w:p w14:paraId="082A7891" w14:textId="77777777" w:rsidR="003B0C36" w:rsidRDefault="003B0C36" w:rsidP="00722949">
            <w:pPr>
              <w:spacing w:before="25" w:line="416" w:lineRule="exact"/>
              <w:ind w:right="-13"/>
              <w:jc w:val="center"/>
              <w:rPr>
                <w:rFonts w:ascii="Times New Roman" w:eastAsia="標楷體" w:hAnsi="Times New Roman" w:cs="Times New Roman"/>
                <w:b/>
                <w:bCs/>
                <w:sz w:val="31"/>
                <w:szCs w:val="31"/>
                <w:lang w:eastAsia="zh-TW"/>
              </w:rPr>
            </w:pPr>
          </w:p>
        </w:tc>
      </w:tr>
    </w:tbl>
    <w:p w14:paraId="35E74030" w14:textId="77777777" w:rsidR="003B0C36" w:rsidRPr="00FE66D4" w:rsidRDefault="003B0C36" w:rsidP="003B0C36">
      <w:pPr>
        <w:pStyle w:val="a3"/>
        <w:spacing w:line="258" w:lineRule="auto"/>
        <w:ind w:right="154"/>
        <w:rPr>
          <w:rFonts w:ascii="Times New Roman" w:hAnsi="Times New Roman" w:cs="Times New Roman"/>
          <w:spacing w:val="-1"/>
          <w:lang w:eastAsia="zh-TW"/>
        </w:rPr>
      </w:pPr>
    </w:p>
    <w:p w14:paraId="512FE096" w14:textId="543197E1" w:rsidR="004D2956" w:rsidRDefault="004D2956" w:rsidP="007232F1">
      <w:pPr>
        <w:pStyle w:val="a3"/>
        <w:spacing w:before="77" w:line="235" w:lineRule="auto"/>
        <w:ind w:left="1134" w:right="2081" w:hanging="425"/>
        <w:rPr>
          <w:rFonts w:ascii="Times New Roman" w:hAnsi="Times New Roman" w:cs="Times New Roman"/>
          <w:b/>
          <w:bCs/>
          <w:lang w:eastAsia="zh-TW"/>
        </w:rPr>
      </w:pPr>
    </w:p>
    <w:p w14:paraId="0D9C73C6" w14:textId="46122F06" w:rsidR="003B0C36" w:rsidRDefault="003B0C36" w:rsidP="007232F1">
      <w:pPr>
        <w:pStyle w:val="a3"/>
        <w:spacing w:before="77" w:line="235" w:lineRule="auto"/>
        <w:ind w:left="1134" w:right="2081" w:hanging="425"/>
        <w:rPr>
          <w:rFonts w:ascii="Times New Roman" w:hAnsi="Times New Roman" w:cs="Times New Roman"/>
          <w:b/>
          <w:bCs/>
          <w:lang w:eastAsia="zh-TW"/>
        </w:rPr>
      </w:pPr>
    </w:p>
    <w:p w14:paraId="42A2C695" w14:textId="388F9C60" w:rsidR="003B0C36" w:rsidRDefault="003B0C36" w:rsidP="007232F1">
      <w:pPr>
        <w:pStyle w:val="a3"/>
        <w:spacing w:before="77" w:line="235" w:lineRule="auto"/>
        <w:ind w:left="1134" w:right="2081" w:hanging="425"/>
        <w:rPr>
          <w:rFonts w:ascii="Times New Roman" w:hAnsi="Times New Roman" w:cs="Times New Roman"/>
          <w:b/>
          <w:bCs/>
          <w:lang w:eastAsia="zh-TW"/>
        </w:rPr>
      </w:pPr>
    </w:p>
    <w:p w14:paraId="786EDBF9" w14:textId="77777777" w:rsidR="00946E17" w:rsidRDefault="00946E17" w:rsidP="007232F1">
      <w:pPr>
        <w:pStyle w:val="a3"/>
        <w:spacing w:before="77" w:line="235" w:lineRule="auto"/>
        <w:ind w:left="1134" w:right="2081" w:hanging="425"/>
        <w:rPr>
          <w:rFonts w:ascii="Times New Roman" w:hAnsi="Times New Roman" w:cs="Times New Roman"/>
          <w:b/>
          <w:bCs/>
          <w:lang w:eastAsia="zh-TW"/>
        </w:rPr>
      </w:pPr>
    </w:p>
    <w:p w14:paraId="658942F3" w14:textId="0FA29DB4" w:rsidR="003B0C36" w:rsidRDefault="003B0C36" w:rsidP="007232F1">
      <w:pPr>
        <w:pStyle w:val="a3"/>
        <w:spacing w:before="77" w:line="235" w:lineRule="auto"/>
        <w:ind w:left="1134" w:right="2081" w:hanging="425"/>
        <w:rPr>
          <w:rFonts w:ascii="Times New Roman" w:hAnsi="Times New Roman" w:cs="Times New Roman"/>
          <w:b/>
          <w:bCs/>
          <w:lang w:eastAsia="zh-TW"/>
        </w:rPr>
      </w:pPr>
    </w:p>
    <w:p w14:paraId="6C88B976" w14:textId="77777777" w:rsidR="00946E17" w:rsidRDefault="00946E17" w:rsidP="007232F1">
      <w:pPr>
        <w:pStyle w:val="a3"/>
        <w:spacing w:before="77" w:line="235" w:lineRule="auto"/>
        <w:ind w:left="1134" w:right="2081" w:hanging="425"/>
        <w:rPr>
          <w:rFonts w:ascii="Times New Roman" w:hAnsi="Times New Roman" w:cs="Times New Roman"/>
          <w:b/>
          <w:bCs/>
          <w:lang w:eastAsia="zh-TW"/>
        </w:rPr>
      </w:pPr>
    </w:p>
    <w:p w14:paraId="667E201B" w14:textId="42079A52" w:rsidR="00946E17" w:rsidRPr="001F53FA" w:rsidRDefault="00946E17" w:rsidP="00946E17">
      <w:pPr>
        <w:pStyle w:val="a3"/>
        <w:numPr>
          <w:ilvl w:val="0"/>
          <w:numId w:val="1"/>
        </w:numPr>
        <w:tabs>
          <w:tab w:val="left" w:pos="851"/>
        </w:tabs>
        <w:spacing w:afterLines="50" w:after="120" w:line="240" w:lineRule="exact"/>
        <w:ind w:left="568" w:right="153" w:hanging="284"/>
        <w:jc w:val="both"/>
        <w:rPr>
          <w:rFonts w:ascii="Times New Roman" w:hAnsi="Times New Roman" w:cs="Times New Roman"/>
          <w:b/>
          <w:bCs/>
          <w:sz w:val="24"/>
          <w:szCs w:val="24"/>
          <w:lang w:eastAsia="zh-TW"/>
        </w:rPr>
      </w:pPr>
      <w:r>
        <w:rPr>
          <w:rFonts w:ascii="Times New Roman" w:hAnsi="Times New Roman" w:cs="Times New Roman" w:hint="eastAsia"/>
          <w:b/>
          <w:bCs/>
          <w:sz w:val="24"/>
          <w:szCs w:val="24"/>
          <w:lang w:eastAsia="zh-TW"/>
        </w:rPr>
        <w:t>投稿摘要注意事項</w:t>
      </w:r>
    </w:p>
    <w:tbl>
      <w:tblPr>
        <w:tblStyle w:val="aa"/>
        <w:tblW w:w="10206" w:type="dxa"/>
        <w:tblInd w:w="392" w:type="dxa"/>
        <w:tblLook w:val="04A0" w:firstRow="1" w:lastRow="0" w:firstColumn="1" w:lastColumn="0" w:noHBand="0" w:noVBand="1"/>
      </w:tblPr>
      <w:tblGrid>
        <w:gridCol w:w="10206"/>
      </w:tblGrid>
      <w:tr w:rsidR="004D2956" w14:paraId="46DC7951" w14:textId="77777777" w:rsidTr="000320B6">
        <w:tc>
          <w:tcPr>
            <w:tcW w:w="10206" w:type="dxa"/>
            <w:shd w:val="clear" w:color="auto" w:fill="595959" w:themeFill="text1" w:themeFillTint="A6"/>
          </w:tcPr>
          <w:p w14:paraId="1C460FE5" w14:textId="77777777" w:rsidR="004D2956" w:rsidRPr="0007303E" w:rsidRDefault="004D2956" w:rsidP="00946E17">
            <w:pPr>
              <w:spacing w:line="240" w:lineRule="exact"/>
              <w:jc w:val="center"/>
              <w:rPr>
                <w:rFonts w:ascii="Times New Roman" w:hAnsi="Times New Roman" w:cs="Times New Roman"/>
                <w:b/>
                <w:bCs/>
                <w:color w:val="FFFFFF" w:themeColor="background1"/>
                <w:kern w:val="36"/>
                <w:sz w:val="28"/>
                <w:szCs w:val="28"/>
              </w:rPr>
            </w:pPr>
            <w:r w:rsidRPr="0007303E">
              <w:rPr>
                <w:rFonts w:ascii="Times New Roman" w:hAnsi="Times New Roman" w:cs="Times New Roman"/>
                <w:b/>
                <w:bCs/>
                <w:color w:val="FFFFFF" w:themeColor="background1"/>
                <w:kern w:val="36"/>
                <w:sz w:val="28"/>
                <w:szCs w:val="28"/>
              </w:rPr>
              <w:t>Abstract Submission Guidelines</w:t>
            </w:r>
          </w:p>
        </w:tc>
      </w:tr>
      <w:tr w:rsidR="004D2956" w14:paraId="6ECEAB7A" w14:textId="77777777" w:rsidTr="000320B6">
        <w:tc>
          <w:tcPr>
            <w:tcW w:w="10206" w:type="dxa"/>
          </w:tcPr>
          <w:p w14:paraId="1326E9F3" w14:textId="2E5D07F9" w:rsidR="004D2956" w:rsidRPr="002C5FFC" w:rsidRDefault="004D2956" w:rsidP="00722949">
            <w:pPr>
              <w:pStyle w:val="a4"/>
              <w:numPr>
                <w:ilvl w:val="0"/>
                <w:numId w:val="2"/>
              </w:numPr>
              <w:spacing w:line="360" w:lineRule="exact"/>
              <w:ind w:left="604" w:hanging="283"/>
              <w:rPr>
                <w:rFonts w:ascii="Times New Roman" w:eastAsia="微軟正黑體" w:hAnsi="Times New Roman" w:cs="Times New Roman"/>
                <w:color w:val="000000" w:themeColor="text1"/>
                <w:sz w:val="25"/>
                <w:szCs w:val="25"/>
              </w:rPr>
            </w:pPr>
            <w:r w:rsidRPr="002C5FFC">
              <w:rPr>
                <w:rFonts w:ascii="Times New Roman" w:eastAsia="微軟正黑體" w:hAnsi="Times New Roman" w:cs="Times New Roman"/>
                <w:color w:val="000000" w:themeColor="text1"/>
                <w:sz w:val="25"/>
                <w:szCs w:val="25"/>
              </w:rPr>
              <w:t xml:space="preserve">All abstracts must be submitted and received </w:t>
            </w:r>
            <w:r w:rsidRPr="002C5FFC">
              <w:rPr>
                <w:rFonts w:ascii="Times New Roman" w:eastAsia="微軟正黑體" w:hAnsi="Times New Roman" w:cs="Times New Roman"/>
                <w:color w:val="000000" w:themeColor="text1"/>
                <w:sz w:val="25"/>
                <w:szCs w:val="25"/>
                <w:lang w:eastAsia="zh-TW"/>
              </w:rPr>
              <w:t xml:space="preserve">in the period between </w:t>
            </w:r>
            <w:r w:rsidRPr="001F53FA">
              <w:rPr>
                <w:rFonts w:ascii="Times New Roman" w:eastAsia="標楷體" w:hAnsi="Times New Roman" w:cs="Times New Roman"/>
                <w:b/>
                <w:bCs/>
                <w:color w:val="365F91" w:themeColor="accent1" w:themeShade="BF"/>
                <w:sz w:val="25"/>
                <w:szCs w:val="25"/>
                <w:lang w:eastAsia="zh-TW"/>
              </w:rPr>
              <w:t>September 15, 2019 and January 15, 20</w:t>
            </w:r>
            <w:r w:rsidR="00700B24" w:rsidRPr="001F53FA">
              <w:rPr>
                <w:rFonts w:ascii="Times New Roman" w:eastAsia="標楷體" w:hAnsi="Times New Roman" w:cs="Times New Roman"/>
                <w:b/>
                <w:bCs/>
                <w:color w:val="365F91" w:themeColor="accent1" w:themeShade="BF"/>
                <w:sz w:val="25"/>
                <w:szCs w:val="25"/>
                <w:lang w:eastAsia="zh-TW"/>
              </w:rPr>
              <w:t>20</w:t>
            </w:r>
            <w:r w:rsidRPr="002C5FFC">
              <w:rPr>
                <w:rFonts w:ascii="Times New Roman" w:eastAsia="微軟正黑體" w:hAnsi="Times New Roman" w:cs="Times New Roman"/>
                <w:color w:val="000000" w:themeColor="text1"/>
                <w:sz w:val="25"/>
                <w:szCs w:val="25"/>
              </w:rPr>
              <w:t xml:space="preserve"> through</w:t>
            </w:r>
            <w:r w:rsidRPr="001F53FA">
              <w:rPr>
                <w:color w:val="C00000"/>
              </w:rPr>
              <w:t xml:space="preserve"> </w:t>
            </w:r>
            <w:hyperlink r:id="rId8" w:history="1">
              <w:r w:rsidRPr="001F53FA">
                <w:rPr>
                  <w:rStyle w:val="a5"/>
                  <w:rFonts w:ascii="Times New Roman" w:hAnsi="Times New Roman" w:cs="Times New Roman"/>
                  <w:b/>
                  <w:bCs/>
                  <w:color w:val="C00000"/>
                  <w:sz w:val="25"/>
                  <w:szCs w:val="25"/>
                </w:rPr>
                <w:t>http://www.twinc2020.tw/abstract01.html</w:t>
              </w:r>
            </w:hyperlink>
            <w:r w:rsidRPr="002C5FFC">
              <w:rPr>
                <w:rFonts w:ascii="Times New Roman" w:eastAsia="微軟正黑體" w:hAnsi="Times New Roman" w:cs="Times New Roman"/>
                <w:b/>
                <w:bCs/>
                <w:color w:val="000000" w:themeColor="text1"/>
                <w:sz w:val="25"/>
                <w:szCs w:val="25"/>
              </w:rPr>
              <w:t>.</w:t>
            </w:r>
          </w:p>
          <w:p w14:paraId="56E9DABB" w14:textId="77777777" w:rsidR="004D2956" w:rsidRPr="002C5FFC" w:rsidRDefault="004D2956" w:rsidP="00722949">
            <w:pPr>
              <w:pStyle w:val="a4"/>
              <w:numPr>
                <w:ilvl w:val="0"/>
                <w:numId w:val="2"/>
              </w:numPr>
              <w:spacing w:line="360" w:lineRule="exact"/>
              <w:ind w:left="604" w:hanging="283"/>
              <w:jc w:val="both"/>
              <w:rPr>
                <w:rFonts w:ascii="Times New Roman" w:eastAsia="微軟正黑體" w:hAnsi="Times New Roman" w:cs="Times New Roman"/>
                <w:color w:val="000000" w:themeColor="text1"/>
                <w:sz w:val="25"/>
                <w:szCs w:val="25"/>
              </w:rPr>
            </w:pPr>
            <w:r w:rsidRPr="002C5FFC">
              <w:rPr>
                <w:rFonts w:ascii="Times New Roman" w:eastAsia="微軟正黑體" w:hAnsi="Times New Roman" w:cs="Times New Roman"/>
                <w:color w:val="000000" w:themeColor="text1"/>
                <w:sz w:val="25"/>
                <w:szCs w:val="25"/>
              </w:rPr>
              <w:t xml:space="preserve">Abstracts must be submitted in </w:t>
            </w:r>
            <w:r w:rsidRPr="00700B24">
              <w:rPr>
                <w:rFonts w:ascii="Times New Roman" w:eastAsia="標楷體" w:hAnsi="Times New Roman" w:cs="Times New Roman"/>
                <w:b/>
                <w:bCs/>
                <w:color w:val="FF0000"/>
                <w:sz w:val="25"/>
                <w:szCs w:val="25"/>
                <w:lang w:eastAsia="zh-TW"/>
              </w:rPr>
              <w:t>English</w:t>
            </w:r>
            <w:r w:rsidRPr="001F53FA">
              <w:rPr>
                <w:rFonts w:ascii="Times New Roman" w:eastAsia="標楷體" w:hAnsi="Times New Roman" w:cs="Times New Roman"/>
                <w:b/>
                <w:bCs/>
                <w:color w:val="365F91" w:themeColor="accent1" w:themeShade="BF"/>
                <w:sz w:val="25"/>
                <w:szCs w:val="25"/>
                <w:lang w:eastAsia="zh-TW"/>
              </w:rPr>
              <w:t>.</w:t>
            </w:r>
          </w:p>
          <w:p w14:paraId="64790E66" w14:textId="77777777" w:rsidR="004D2956" w:rsidRPr="002C5FFC" w:rsidRDefault="004D2956" w:rsidP="00722949">
            <w:pPr>
              <w:pStyle w:val="a4"/>
              <w:numPr>
                <w:ilvl w:val="0"/>
                <w:numId w:val="2"/>
              </w:numPr>
              <w:spacing w:line="360" w:lineRule="exact"/>
              <w:ind w:left="604" w:hanging="283"/>
              <w:jc w:val="both"/>
              <w:rPr>
                <w:rFonts w:ascii="Times New Roman" w:eastAsia="微軟正黑體" w:hAnsi="Times New Roman" w:cs="Times New Roman"/>
                <w:color w:val="000000" w:themeColor="text1"/>
                <w:sz w:val="25"/>
                <w:szCs w:val="25"/>
              </w:rPr>
            </w:pPr>
            <w:r w:rsidRPr="002C5FFC">
              <w:rPr>
                <w:rFonts w:ascii="Times New Roman" w:eastAsia="微軟正黑體" w:hAnsi="Times New Roman" w:cs="Times New Roman"/>
                <w:color w:val="000000" w:themeColor="text1"/>
                <w:sz w:val="25"/>
                <w:szCs w:val="25"/>
              </w:rPr>
              <w:t>Words limitation:</w:t>
            </w:r>
          </w:p>
          <w:p w14:paraId="132A506D" w14:textId="77777777" w:rsidR="004D2956" w:rsidRPr="002C5FFC" w:rsidRDefault="004D2956" w:rsidP="00722949">
            <w:pPr>
              <w:pStyle w:val="a4"/>
              <w:numPr>
                <w:ilvl w:val="0"/>
                <w:numId w:val="3"/>
              </w:numPr>
              <w:tabs>
                <w:tab w:val="left" w:pos="462"/>
              </w:tabs>
              <w:spacing w:line="360" w:lineRule="exact"/>
              <w:ind w:left="604" w:firstLine="0"/>
              <w:jc w:val="both"/>
              <w:rPr>
                <w:rFonts w:ascii="Times New Roman" w:eastAsia="微軟正黑體" w:hAnsi="Times New Roman" w:cs="Times New Roman"/>
                <w:color w:val="000000" w:themeColor="text1"/>
                <w:sz w:val="25"/>
                <w:szCs w:val="25"/>
              </w:rPr>
            </w:pPr>
            <w:r w:rsidRPr="001F53FA">
              <w:rPr>
                <w:rFonts w:ascii="Times New Roman" w:eastAsia="標楷體" w:hAnsi="Times New Roman" w:cs="Times New Roman"/>
                <w:b/>
                <w:bCs/>
                <w:color w:val="365F91" w:themeColor="accent1" w:themeShade="BF"/>
                <w:sz w:val="25"/>
                <w:szCs w:val="25"/>
                <w:lang w:eastAsia="zh-TW"/>
              </w:rPr>
              <w:t>Title</w:t>
            </w:r>
            <w:r w:rsidRPr="002C5FFC">
              <w:rPr>
                <w:rFonts w:ascii="Times New Roman" w:eastAsia="微軟正黑體" w:hAnsi="Times New Roman" w:cs="Times New Roman"/>
                <w:color w:val="000000" w:themeColor="text1"/>
                <w:sz w:val="25"/>
                <w:szCs w:val="25"/>
              </w:rPr>
              <w:t xml:space="preserve"> - maximum of </w:t>
            </w:r>
            <w:r w:rsidRPr="001F53FA">
              <w:rPr>
                <w:rFonts w:ascii="Times New Roman" w:eastAsia="標楷體" w:hAnsi="Times New Roman" w:cs="Times New Roman"/>
                <w:b/>
                <w:bCs/>
                <w:color w:val="365F91" w:themeColor="accent1" w:themeShade="BF"/>
                <w:sz w:val="25"/>
                <w:szCs w:val="25"/>
                <w:lang w:eastAsia="zh-TW"/>
              </w:rPr>
              <w:t>20 words</w:t>
            </w:r>
            <w:r w:rsidRPr="002C5FFC">
              <w:rPr>
                <w:rFonts w:ascii="Times New Roman" w:eastAsia="微軟正黑體" w:hAnsi="Times New Roman" w:cs="Times New Roman"/>
                <w:color w:val="000000" w:themeColor="text1"/>
                <w:sz w:val="25"/>
                <w:szCs w:val="25"/>
              </w:rPr>
              <w:t xml:space="preserve"> (First letter of the title should be capitalized).</w:t>
            </w:r>
          </w:p>
          <w:p w14:paraId="595C1241" w14:textId="77777777" w:rsidR="004D2956" w:rsidRPr="002C5FFC" w:rsidRDefault="004D2956" w:rsidP="00722949">
            <w:pPr>
              <w:pStyle w:val="a4"/>
              <w:numPr>
                <w:ilvl w:val="0"/>
                <w:numId w:val="3"/>
              </w:numPr>
              <w:tabs>
                <w:tab w:val="left" w:pos="462"/>
              </w:tabs>
              <w:spacing w:line="360" w:lineRule="exact"/>
              <w:ind w:left="604" w:firstLine="0"/>
              <w:jc w:val="both"/>
              <w:rPr>
                <w:rFonts w:ascii="Times New Roman" w:eastAsia="微軟正黑體" w:hAnsi="Times New Roman" w:cs="Times New Roman"/>
                <w:color w:val="000000" w:themeColor="text1"/>
                <w:sz w:val="25"/>
                <w:szCs w:val="25"/>
              </w:rPr>
            </w:pPr>
            <w:r w:rsidRPr="001F53FA">
              <w:rPr>
                <w:rFonts w:ascii="Times New Roman" w:eastAsia="標楷體" w:hAnsi="Times New Roman" w:cs="Times New Roman"/>
                <w:b/>
                <w:bCs/>
                <w:color w:val="365F91" w:themeColor="accent1" w:themeShade="BF"/>
                <w:sz w:val="25"/>
                <w:szCs w:val="25"/>
                <w:lang w:eastAsia="zh-TW"/>
              </w:rPr>
              <w:t>Abstract</w:t>
            </w:r>
            <w:r w:rsidRPr="002C5FFC">
              <w:rPr>
                <w:rFonts w:ascii="Times New Roman" w:eastAsia="微軟正黑體" w:hAnsi="Times New Roman" w:cs="Times New Roman"/>
                <w:color w:val="000000" w:themeColor="text1"/>
                <w:sz w:val="25"/>
                <w:szCs w:val="25"/>
              </w:rPr>
              <w:t xml:space="preserve"> - maximum of </w:t>
            </w:r>
            <w:r w:rsidRPr="001F53FA">
              <w:rPr>
                <w:rFonts w:ascii="Times New Roman" w:eastAsia="標楷體" w:hAnsi="Times New Roman" w:cs="Times New Roman"/>
                <w:b/>
                <w:bCs/>
                <w:color w:val="365F91" w:themeColor="accent1" w:themeShade="BF"/>
                <w:sz w:val="25"/>
                <w:szCs w:val="25"/>
                <w:lang w:eastAsia="zh-TW"/>
              </w:rPr>
              <w:t>350 words</w:t>
            </w:r>
          </w:p>
          <w:p w14:paraId="3C352B58" w14:textId="77777777" w:rsidR="004D2956" w:rsidRPr="002C5FFC" w:rsidRDefault="004D2956" w:rsidP="00722949">
            <w:pPr>
              <w:pStyle w:val="a4"/>
              <w:numPr>
                <w:ilvl w:val="0"/>
                <w:numId w:val="2"/>
              </w:numPr>
              <w:spacing w:line="360" w:lineRule="exact"/>
              <w:ind w:left="604" w:hanging="283"/>
              <w:jc w:val="both"/>
              <w:rPr>
                <w:rFonts w:ascii="Times New Roman" w:eastAsia="微軟正黑體" w:hAnsi="Times New Roman" w:cs="Times New Roman"/>
                <w:color w:val="000000" w:themeColor="text1"/>
                <w:sz w:val="25"/>
                <w:szCs w:val="25"/>
              </w:rPr>
            </w:pPr>
            <w:r w:rsidRPr="002C5FFC">
              <w:rPr>
                <w:rFonts w:ascii="Times New Roman" w:eastAsia="微軟正黑體" w:hAnsi="Times New Roman" w:cs="Times New Roman"/>
                <w:color w:val="000000" w:themeColor="text1"/>
                <w:sz w:val="25"/>
                <w:szCs w:val="25"/>
              </w:rPr>
              <w:t>Acceptable structure of an abstract must consist of four components:</w:t>
            </w:r>
            <w:r w:rsidRPr="001F53FA">
              <w:rPr>
                <w:rFonts w:ascii="Times New Roman" w:eastAsia="微軟正黑體" w:hAnsi="Times New Roman" w:cs="Times New Roman"/>
                <w:color w:val="000000" w:themeColor="text1"/>
                <w:sz w:val="25"/>
                <w:szCs w:val="25"/>
              </w:rPr>
              <w:t xml:space="preserve"> Objectives, Methods, Results, Implications for practice and Keywords (3-5 keywords).</w:t>
            </w:r>
          </w:p>
          <w:p w14:paraId="5ECC9FBD" w14:textId="77777777" w:rsidR="004D2956" w:rsidRPr="002C5FFC" w:rsidRDefault="004D2956" w:rsidP="00722949">
            <w:pPr>
              <w:pStyle w:val="a4"/>
              <w:numPr>
                <w:ilvl w:val="0"/>
                <w:numId w:val="2"/>
              </w:numPr>
              <w:spacing w:line="360" w:lineRule="exact"/>
              <w:ind w:left="604" w:hanging="283"/>
              <w:jc w:val="both"/>
              <w:rPr>
                <w:rFonts w:ascii="Times New Roman" w:eastAsia="微軟正黑體" w:hAnsi="Times New Roman" w:cs="Times New Roman"/>
                <w:color w:val="000000" w:themeColor="text1"/>
                <w:sz w:val="25"/>
                <w:szCs w:val="25"/>
              </w:rPr>
            </w:pPr>
            <w:r w:rsidRPr="002C5FFC">
              <w:rPr>
                <w:rFonts w:ascii="Times New Roman" w:eastAsia="微軟正黑體" w:hAnsi="Times New Roman" w:cs="Times New Roman"/>
                <w:color w:val="000000" w:themeColor="text1"/>
                <w:sz w:val="25"/>
                <w:szCs w:val="25"/>
              </w:rPr>
              <w:t xml:space="preserve">Each participant can </w:t>
            </w:r>
            <w:r w:rsidRPr="00F061E0">
              <w:rPr>
                <w:rFonts w:ascii="Times New Roman" w:eastAsia="標楷體" w:hAnsi="Times New Roman" w:cs="Times New Roman"/>
                <w:b/>
                <w:bCs/>
                <w:color w:val="365F91" w:themeColor="accent1" w:themeShade="BF"/>
                <w:sz w:val="25"/>
                <w:szCs w:val="25"/>
                <w:lang w:eastAsia="zh-TW"/>
              </w:rPr>
              <w:t>only submit one abstract</w:t>
            </w:r>
            <w:r w:rsidRPr="002C5FFC">
              <w:rPr>
                <w:rFonts w:ascii="Times New Roman" w:eastAsia="微軟正黑體" w:hAnsi="Times New Roman" w:cs="Times New Roman"/>
                <w:color w:val="000000" w:themeColor="text1"/>
                <w:sz w:val="25"/>
                <w:szCs w:val="25"/>
              </w:rPr>
              <w:t xml:space="preserve"> to the conference. </w:t>
            </w:r>
          </w:p>
          <w:p w14:paraId="6B190E84" w14:textId="77777777" w:rsidR="004D2956" w:rsidRPr="002C5FFC" w:rsidRDefault="004D2956" w:rsidP="00722949">
            <w:pPr>
              <w:pStyle w:val="a4"/>
              <w:numPr>
                <w:ilvl w:val="0"/>
                <w:numId w:val="2"/>
              </w:numPr>
              <w:spacing w:line="360" w:lineRule="exact"/>
              <w:ind w:left="604" w:hanging="283"/>
              <w:jc w:val="both"/>
              <w:rPr>
                <w:rFonts w:ascii="Times New Roman" w:eastAsia="微軟正黑體" w:hAnsi="Times New Roman" w:cs="Times New Roman"/>
                <w:color w:val="000000" w:themeColor="text1"/>
                <w:sz w:val="25"/>
                <w:szCs w:val="25"/>
              </w:rPr>
            </w:pPr>
            <w:r w:rsidRPr="002C5FFC">
              <w:rPr>
                <w:rFonts w:ascii="Times New Roman" w:eastAsia="微軟正黑體" w:hAnsi="Times New Roman" w:cs="Times New Roman"/>
                <w:color w:val="000000" w:themeColor="text1"/>
                <w:sz w:val="25"/>
                <w:szCs w:val="25"/>
              </w:rPr>
              <w:t xml:space="preserve">The abstract can be submitted in </w:t>
            </w:r>
            <w:r w:rsidRPr="001F53FA">
              <w:rPr>
                <w:rFonts w:ascii="Times New Roman" w:eastAsia="標楷體" w:hAnsi="Times New Roman" w:cs="Times New Roman"/>
                <w:b/>
                <w:bCs/>
                <w:color w:val="365F91" w:themeColor="accent1" w:themeShade="BF"/>
                <w:sz w:val="25"/>
                <w:szCs w:val="25"/>
                <w:lang w:eastAsia="zh-TW"/>
              </w:rPr>
              <w:t>ONLY ONE</w:t>
            </w:r>
            <w:r w:rsidRPr="002C5FFC">
              <w:rPr>
                <w:rFonts w:ascii="Times New Roman" w:eastAsia="微軟正黑體" w:hAnsi="Times New Roman" w:cs="Times New Roman"/>
                <w:color w:val="000000" w:themeColor="text1"/>
                <w:sz w:val="25"/>
                <w:szCs w:val="25"/>
              </w:rPr>
              <w:t xml:space="preserve"> of the following categories:</w:t>
            </w:r>
          </w:p>
          <w:p w14:paraId="3B4EDDA2" w14:textId="77777777" w:rsidR="004D2956" w:rsidRPr="002C5FFC" w:rsidRDefault="004D2956" w:rsidP="00722949">
            <w:pPr>
              <w:pStyle w:val="a4"/>
              <w:numPr>
                <w:ilvl w:val="0"/>
                <w:numId w:val="3"/>
              </w:numPr>
              <w:spacing w:line="360" w:lineRule="exact"/>
              <w:ind w:leftChars="274" w:left="743" w:hangingChars="56" w:hanging="140"/>
              <w:jc w:val="both"/>
              <w:rPr>
                <w:rFonts w:ascii="Times New Roman" w:eastAsia="微軟正黑體" w:hAnsi="Times New Roman" w:cs="Times New Roman"/>
                <w:color w:val="000000" w:themeColor="text1"/>
                <w:sz w:val="25"/>
                <w:szCs w:val="25"/>
              </w:rPr>
            </w:pPr>
            <w:r w:rsidRPr="001F53FA">
              <w:rPr>
                <w:rFonts w:ascii="Times New Roman" w:eastAsia="標楷體" w:hAnsi="Times New Roman" w:cs="Times New Roman"/>
                <w:b/>
                <w:bCs/>
                <w:color w:val="365F91" w:themeColor="accent1" w:themeShade="BF"/>
                <w:sz w:val="25"/>
                <w:szCs w:val="25"/>
                <w:lang w:eastAsia="zh-TW"/>
              </w:rPr>
              <w:t>Symposium</w:t>
            </w:r>
            <w:r w:rsidRPr="002C5FFC">
              <w:rPr>
                <w:rFonts w:ascii="Times New Roman" w:eastAsia="微軟正黑體" w:hAnsi="Times New Roman" w:cs="Times New Roman"/>
                <w:color w:val="000000" w:themeColor="text1"/>
                <w:sz w:val="25"/>
                <w:szCs w:val="25"/>
              </w:rPr>
              <w:t xml:space="preserve">: A 60-minute session with </w:t>
            </w:r>
            <w:r w:rsidRPr="001F53FA">
              <w:rPr>
                <w:rFonts w:ascii="Times New Roman" w:eastAsia="標楷體" w:hAnsi="Times New Roman" w:cs="Times New Roman"/>
                <w:b/>
                <w:bCs/>
                <w:color w:val="365F91" w:themeColor="accent1" w:themeShade="BF"/>
                <w:sz w:val="25"/>
                <w:szCs w:val="25"/>
                <w:lang w:eastAsia="zh-TW"/>
              </w:rPr>
              <w:t>three to four</w:t>
            </w:r>
            <w:r w:rsidRPr="002C5FFC">
              <w:rPr>
                <w:rFonts w:ascii="Times New Roman" w:eastAsia="微軟正黑體" w:hAnsi="Times New Roman" w:cs="Times New Roman"/>
                <w:color w:val="000000" w:themeColor="text1"/>
                <w:sz w:val="25"/>
                <w:szCs w:val="25"/>
              </w:rPr>
              <w:t xml:space="preserve"> speakers presenting on a single theme from different perspectives on a sub-theme. Speakers presenting a symposium must </w:t>
            </w:r>
            <w:r>
              <w:rPr>
                <w:rFonts w:ascii="Times New Roman" w:eastAsia="微軟正黑體" w:hAnsi="Times New Roman" w:cs="Times New Roman"/>
                <w:color w:val="000000" w:themeColor="text1"/>
                <w:sz w:val="25"/>
                <w:szCs w:val="25"/>
              </w:rPr>
              <w:t xml:space="preserve">also </w:t>
            </w:r>
            <w:r w:rsidRPr="002C5FFC">
              <w:rPr>
                <w:rFonts w:ascii="Times New Roman" w:eastAsia="微軟正黑體" w:hAnsi="Times New Roman" w:cs="Times New Roman"/>
                <w:color w:val="000000" w:themeColor="text1"/>
                <w:sz w:val="25"/>
                <w:szCs w:val="25"/>
              </w:rPr>
              <w:t>submit a single joint abstract.</w:t>
            </w:r>
          </w:p>
          <w:p w14:paraId="5B99571B" w14:textId="77777777" w:rsidR="004D2956" w:rsidRPr="002C5FFC" w:rsidRDefault="004D2956" w:rsidP="00722949">
            <w:pPr>
              <w:pStyle w:val="a4"/>
              <w:numPr>
                <w:ilvl w:val="0"/>
                <w:numId w:val="3"/>
              </w:numPr>
              <w:tabs>
                <w:tab w:val="left" w:pos="604"/>
              </w:tabs>
              <w:spacing w:line="360" w:lineRule="exact"/>
              <w:ind w:left="320" w:firstLineChars="113" w:firstLine="283"/>
              <w:jc w:val="both"/>
              <w:rPr>
                <w:rFonts w:ascii="Times New Roman" w:eastAsia="微軟正黑體" w:hAnsi="Times New Roman" w:cs="Times New Roman"/>
                <w:color w:val="000000" w:themeColor="text1"/>
                <w:sz w:val="25"/>
                <w:szCs w:val="25"/>
              </w:rPr>
            </w:pPr>
            <w:r w:rsidRPr="001F53FA">
              <w:rPr>
                <w:rFonts w:ascii="Times New Roman" w:eastAsia="標楷體" w:hAnsi="Times New Roman" w:cs="Times New Roman"/>
                <w:b/>
                <w:bCs/>
                <w:color w:val="365F91" w:themeColor="accent1" w:themeShade="BF"/>
                <w:sz w:val="25"/>
                <w:szCs w:val="25"/>
                <w:lang w:eastAsia="zh-TW"/>
              </w:rPr>
              <w:t>Concurrent session</w:t>
            </w:r>
            <w:r w:rsidRPr="002C5FFC">
              <w:rPr>
                <w:rFonts w:ascii="Times New Roman" w:eastAsia="微軟正黑體" w:hAnsi="Times New Roman" w:cs="Times New Roman"/>
                <w:color w:val="000000" w:themeColor="text1"/>
                <w:sz w:val="25"/>
                <w:szCs w:val="25"/>
              </w:rPr>
              <w:t>: A 10-minute presentation grouped by theme.</w:t>
            </w:r>
          </w:p>
          <w:p w14:paraId="24AF9D0C" w14:textId="77777777" w:rsidR="004D2956" w:rsidRPr="00D27BCF" w:rsidRDefault="004D2956" w:rsidP="00722949">
            <w:pPr>
              <w:pStyle w:val="a4"/>
              <w:numPr>
                <w:ilvl w:val="0"/>
                <w:numId w:val="3"/>
              </w:numPr>
              <w:tabs>
                <w:tab w:val="left" w:pos="604"/>
              </w:tabs>
              <w:spacing w:line="360" w:lineRule="exact"/>
              <w:ind w:leftChars="274" w:left="743" w:hangingChars="56" w:hanging="140"/>
              <w:jc w:val="both"/>
              <w:rPr>
                <w:rFonts w:ascii="Times New Roman" w:eastAsia="微軟正黑體" w:hAnsi="Times New Roman" w:cs="Times New Roman"/>
                <w:b/>
                <w:bCs/>
                <w:color w:val="000000" w:themeColor="text1"/>
                <w:sz w:val="25"/>
                <w:szCs w:val="25"/>
              </w:rPr>
            </w:pPr>
            <w:r w:rsidRPr="001F53FA">
              <w:rPr>
                <w:rFonts w:ascii="Times New Roman" w:eastAsia="標楷體" w:hAnsi="Times New Roman" w:cs="Times New Roman"/>
                <w:b/>
                <w:bCs/>
                <w:color w:val="365F91" w:themeColor="accent1" w:themeShade="BF"/>
                <w:sz w:val="25"/>
                <w:szCs w:val="25"/>
                <w:lang w:eastAsia="zh-TW"/>
              </w:rPr>
              <w:t>Poster</w:t>
            </w:r>
            <w:r w:rsidRPr="00D27BCF">
              <w:rPr>
                <w:rFonts w:ascii="Times New Roman" w:eastAsia="微軟正黑體" w:hAnsi="Times New Roman" w:cs="Times New Roman"/>
                <w:b/>
                <w:bCs/>
                <w:color w:val="000000" w:themeColor="text1"/>
                <w:sz w:val="25"/>
                <w:szCs w:val="25"/>
              </w:rPr>
              <w:t>:</w:t>
            </w:r>
            <w:r>
              <w:rPr>
                <w:rFonts w:ascii="Times New Roman" w:eastAsia="微軟正黑體" w:hAnsi="Times New Roman" w:cs="Times New Roman"/>
                <w:b/>
                <w:bCs/>
                <w:color w:val="000000" w:themeColor="text1"/>
                <w:sz w:val="25"/>
                <w:szCs w:val="25"/>
              </w:rPr>
              <w:t xml:space="preserve"> </w:t>
            </w:r>
            <w:r w:rsidRPr="00D27BCF">
              <w:rPr>
                <w:rFonts w:ascii="Times New Roman" w:eastAsia="微軟正黑體" w:hAnsi="Times New Roman" w:cs="Times New Roman"/>
                <w:color w:val="000000" w:themeColor="text1"/>
                <w:sz w:val="25"/>
                <w:szCs w:val="25"/>
              </w:rPr>
              <w:t>A visual presentation of research with an academic or professional focus by an individual or representatives of research teams for display on a poster board.</w:t>
            </w:r>
          </w:p>
          <w:p w14:paraId="0028A0F7" w14:textId="77777777" w:rsidR="004D2956" w:rsidRPr="00DA424A" w:rsidRDefault="004D2956" w:rsidP="00722949">
            <w:pPr>
              <w:pStyle w:val="a4"/>
              <w:numPr>
                <w:ilvl w:val="0"/>
                <w:numId w:val="2"/>
              </w:numPr>
              <w:spacing w:line="360" w:lineRule="exact"/>
              <w:ind w:left="462" w:hanging="283"/>
              <w:jc w:val="both"/>
              <w:rPr>
                <w:rFonts w:ascii="Times New Roman" w:eastAsia="微軟正黑體" w:hAnsi="Times New Roman" w:cs="Times New Roman"/>
                <w:color w:val="000000" w:themeColor="text1"/>
                <w:sz w:val="25"/>
                <w:szCs w:val="25"/>
              </w:rPr>
            </w:pPr>
            <w:r w:rsidRPr="00DA424A">
              <w:rPr>
                <w:rFonts w:ascii="Times New Roman" w:eastAsia="微軟正黑體" w:hAnsi="Times New Roman" w:cs="Times New Roman"/>
                <w:color w:val="000000" w:themeColor="text1"/>
                <w:sz w:val="25"/>
                <w:szCs w:val="25"/>
              </w:rPr>
              <w:t xml:space="preserve">The maximum co-authors of the abstract are </w:t>
            </w:r>
            <w:r w:rsidRPr="005D2DE8">
              <w:rPr>
                <w:rFonts w:ascii="Times New Roman" w:eastAsia="標楷體" w:hAnsi="Times New Roman" w:cs="Times New Roman"/>
                <w:b/>
                <w:bCs/>
                <w:color w:val="365F91" w:themeColor="accent1" w:themeShade="BF"/>
                <w:sz w:val="25"/>
                <w:szCs w:val="25"/>
                <w:lang w:eastAsia="zh-TW"/>
              </w:rPr>
              <w:t>six people</w:t>
            </w:r>
            <w:r w:rsidRPr="00DA424A">
              <w:rPr>
                <w:rFonts w:ascii="Times New Roman" w:eastAsia="微軟正黑體" w:hAnsi="Times New Roman" w:cs="Times New Roman"/>
                <w:color w:val="000000" w:themeColor="text1"/>
                <w:sz w:val="25"/>
                <w:szCs w:val="25"/>
              </w:rPr>
              <w:t>.</w:t>
            </w:r>
          </w:p>
          <w:p w14:paraId="31B3E1C6" w14:textId="77777777" w:rsidR="004D2956" w:rsidRPr="002C5FFC" w:rsidRDefault="004D2956" w:rsidP="00722949">
            <w:pPr>
              <w:pStyle w:val="a4"/>
              <w:numPr>
                <w:ilvl w:val="0"/>
                <w:numId w:val="2"/>
              </w:numPr>
              <w:spacing w:line="360" w:lineRule="exact"/>
              <w:ind w:left="462" w:hanging="283"/>
              <w:jc w:val="both"/>
              <w:rPr>
                <w:rFonts w:ascii="Times New Roman" w:eastAsia="微軟正黑體" w:hAnsi="Times New Roman" w:cs="Times New Roman"/>
                <w:color w:val="000000" w:themeColor="text1"/>
                <w:sz w:val="25"/>
                <w:szCs w:val="25"/>
              </w:rPr>
            </w:pPr>
            <w:r w:rsidRPr="002C5FFC">
              <w:rPr>
                <w:rFonts w:ascii="Times New Roman" w:eastAsia="微軟正黑體" w:hAnsi="Times New Roman" w:cs="Times New Roman"/>
                <w:color w:val="000000" w:themeColor="text1"/>
                <w:sz w:val="25"/>
                <w:szCs w:val="25"/>
              </w:rPr>
              <w:t xml:space="preserve">The participant submitting the abstract </w:t>
            </w:r>
            <w:r w:rsidRPr="001F53FA">
              <w:rPr>
                <w:rFonts w:ascii="Times New Roman" w:eastAsia="標楷體" w:hAnsi="Times New Roman" w:cs="Times New Roman"/>
                <w:b/>
                <w:bCs/>
                <w:color w:val="365F91" w:themeColor="accent1" w:themeShade="BF"/>
                <w:sz w:val="25"/>
                <w:szCs w:val="25"/>
                <w:lang w:eastAsia="zh-TW"/>
              </w:rPr>
              <w:t>MUST</w:t>
            </w:r>
            <w:r w:rsidRPr="002C5FFC">
              <w:rPr>
                <w:rFonts w:ascii="Times New Roman" w:eastAsia="微軟正黑體" w:hAnsi="Times New Roman" w:cs="Times New Roman"/>
                <w:color w:val="000000" w:themeColor="text1"/>
                <w:sz w:val="25"/>
                <w:szCs w:val="25"/>
              </w:rPr>
              <w:t xml:space="preserve"> provide one presenting author. The presenting author of an accepted abstract (oral and poster) must register </w:t>
            </w:r>
            <w:r w:rsidRPr="00DA424A">
              <w:rPr>
                <w:rFonts w:ascii="Times New Roman" w:eastAsia="微軟正黑體" w:hAnsi="Times New Roman" w:cs="Times New Roman"/>
                <w:color w:val="000000" w:themeColor="text1"/>
                <w:sz w:val="25"/>
                <w:szCs w:val="25"/>
              </w:rPr>
              <w:t xml:space="preserve">before </w:t>
            </w:r>
            <w:r w:rsidRPr="001F53FA">
              <w:rPr>
                <w:rFonts w:ascii="Times New Roman" w:eastAsia="標楷體" w:hAnsi="Times New Roman" w:cs="Times New Roman"/>
                <w:b/>
                <w:bCs/>
                <w:color w:val="365F91" w:themeColor="accent1" w:themeShade="BF"/>
                <w:sz w:val="25"/>
                <w:szCs w:val="25"/>
                <w:lang w:eastAsia="zh-TW"/>
              </w:rPr>
              <w:t>April 30, 2020</w:t>
            </w:r>
            <w:r w:rsidRPr="00DA424A">
              <w:rPr>
                <w:rFonts w:ascii="Times New Roman" w:eastAsia="微軟正黑體" w:hAnsi="Times New Roman" w:cs="Times New Roman"/>
                <w:color w:val="000000" w:themeColor="text1"/>
                <w:sz w:val="25"/>
                <w:szCs w:val="25"/>
              </w:rPr>
              <w:t xml:space="preserve"> </w:t>
            </w:r>
            <w:r w:rsidRPr="002C5FFC">
              <w:rPr>
                <w:rFonts w:ascii="Times New Roman" w:eastAsia="微軟正黑體" w:hAnsi="Times New Roman" w:cs="Times New Roman"/>
                <w:color w:val="000000" w:themeColor="text1"/>
                <w:sz w:val="25"/>
                <w:szCs w:val="25"/>
              </w:rPr>
              <w:t xml:space="preserve">to have his/her abstract included in the Final Program. </w:t>
            </w:r>
          </w:p>
          <w:p w14:paraId="5CE92BB1" w14:textId="77777777" w:rsidR="004D2956" w:rsidRPr="002C5FFC" w:rsidRDefault="004D2956" w:rsidP="00722949">
            <w:pPr>
              <w:pStyle w:val="a4"/>
              <w:numPr>
                <w:ilvl w:val="0"/>
                <w:numId w:val="2"/>
              </w:numPr>
              <w:spacing w:line="360" w:lineRule="exact"/>
              <w:ind w:left="462" w:hanging="283"/>
              <w:jc w:val="both"/>
              <w:rPr>
                <w:rFonts w:ascii="Times New Roman" w:eastAsia="微軟正黑體" w:hAnsi="Times New Roman" w:cs="Times New Roman"/>
                <w:color w:val="000000" w:themeColor="text1"/>
                <w:sz w:val="25"/>
                <w:szCs w:val="25"/>
              </w:rPr>
            </w:pPr>
            <w:r w:rsidRPr="002C5FFC">
              <w:rPr>
                <w:rFonts w:ascii="Times New Roman" w:eastAsia="微軟正黑體" w:hAnsi="Times New Roman" w:cs="Times New Roman"/>
                <w:color w:val="000000" w:themeColor="text1"/>
                <w:sz w:val="25"/>
                <w:szCs w:val="25"/>
              </w:rPr>
              <w:t>The same abstract cannot be submitted for consideration in different abstract categories.</w:t>
            </w:r>
          </w:p>
          <w:p w14:paraId="783E0774" w14:textId="77777777" w:rsidR="004D2956" w:rsidRPr="002C5FFC" w:rsidRDefault="004D2956" w:rsidP="00722949">
            <w:pPr>
              <w:pStyle w:val="a4"/>
              <w:numPr>
                <w:ilvl w:val="0"/>
                <w:numId w:val="2"/>
              </w:numPr>
              <w:tabs>
                <w:tab w:val="left" w:pos="462"/>
              </w:tabs>
              <w:spacing w:line="360" w:lineRule="exact"/>
              <w:ind w:left="320" w:hanging="283"/>
              <w:jc w:val="both"/>
              <w:rPr>
                <w:rFonts w:ascii="Times New Roman" w:eastAsia="微軟正黑體" w:hAnsi="Times New Roman" w:cs="Times New Roman"/>
                <w:color w:val="000000" w:themeColor="text1"/>
                <w:sz w:val="25"/>
                <w:szCs w:val="25"/>
              </w:rPr>
            </w:pPr>
            <w:r w:rsidRPr="002C5FFC">
              <w:rPr>
                <w:rFonts w:ascii="Times New Roman" w:eastAsia="微軟正黑體" w:hAnsi="Times New Roman" w:cs="Times New Roman"/>
                <w:color w:val="000000" w:themeColor="text1"/>
                <w:sz w:val="25"/>
                <w:szCs w:val="25"/>
              </w:rPr>
              <w:t>Abstracts that have previously been published or presented will not be accepted.</w:t>
            </w:r>
          </w:p>
          <w:p w14:paraId="7EB0EB64" w14:textId="77777777" w:rsidR="004D2956" w:rsidRPr="002C5FFC" w:rsidRDefault="004D2956" w:rsidP="00722949">
            <w:pPr>
              <w:pStyle w:val="a4"/>
              <w:numPr>
                <w:ilvl w:val="0"/>
                <w:numId w:val="2"/>
              </w:numPr>
              <w:tabs>
                <w:tab w:val="left" w:pos="462"/>
              </w:tabs>
              <w:spacing w:line="360" w:lineRule="exact"/>
              <w:ind w:left="462" w:hanging="425"/>
              <w:jc w:val="both"/>
              <w:rPr>
                <w:rFonts w:ascii="Times New Roman" w:eastAsia="微軟正黑體" w:hAnsi="Times New Roman" w:cs="Times New Roman"/>
                <w:color w:val="000000" w:themeColor="text1"/>
                <w:sz w:val="25"/>
                <w:szCs w:val="25"/>
              </w:rPr>
            </w:pPr>
            <w:r w:rsidRPr="00DA424A">
              <w:rPr>
                <w:rFonts w:ascii="Times New Roman" w:eastAsia="微軟正黑體" w:hAnsi="Times New Roman" w:cs="Times New Roman"/>
                <w:color w:val="000000" w:themeColor="text1"/>
                <w:sz w:val="25"/>
                <w:szCs w:val="25"/>
              </w:rPr>
              <w:t>The on-line submission also indicates the copyright agreement to publish the abstracts for all purposes of the Conference usage without further notice.</w:t>
            </w:r>
          </w:p>
          <w:p w14:paraId="64435E13" w14:textId="77777777" w:rsidR="004D2956" w:rsidRPr="002C5FFC" w:rsidRDefault="004D2956" w:rsidP="00722949">
            <w:pPr>
              <w:pStyle w:val="a4"/>
              <w:numPr>
                <w:ilvl w:val="0"/>
                <w:numId w:val="2"/>
              </w:numPr>
              <w:tabs>
                <w:tab w:val="left" w:pos="462"/>
              </w:tabs>
              <w:spacing w:line="360" w:lineRule="exact"/>
              <w:ind w:left="462" w:hanging="425"/>
              <w:jc w:val="both"/>
              <w:rPr>
                <w:rFonts w:ascii="Times New Roman" w:eastAsia="微軟正黑體" w:hAnsi="Times New Roman" w:cs="Times New Roman"/>
                <w:color w:val="000000" w:themeColor="text1"/>
                <w:sz w:val="25"/>
                <w:szCs w:val="25"/>
              </w:rPr>
            </w:pPr>
            <w:r w:rsidRPr="002C5FFC">
              <w:rPr>
                <w:rFonts w:ascii="Times New Roman" w:eastAsia="微軟正黑體" w:hAnsi="Times New Roman" w:cs="Times New Roman"/>
                <w:color w:val="000000" w:themeColor="text1"/>
                <w:sz w:val="25"/>
                <w:szCs w:val="25"/>
              </w:rPr>
              <w:t>Authors are strongly advised to ensure the accuracy of the submitted abstracts. Any mistakes in literature or in scientific facts will be published as what is typed.</w:t>
            </w:r>
          </w:p>
          <w:p w14:paraId="077CFDC2" w14:textId="77777777" w:rsidR="004D2956" w:rsidRPr="00DA424A" w:rsidRDefault="004D2956" w:rsidP="00722949">
            <w:pPr>
              <w:pStyle w:val="a4"/>
              <w:numPr>
                <w:ilvl w:val="0"/>
                <w:numId w:val="2"/>
              </w:numPr>
              <w:tabs>
                <w:tab w:val="left" w:pos="462"/>
              </w:tabs>
              <w:spacing w:line="360" w:lineRule="exact"/>
              <w:ind w:left="462" w:hanging="425"/>
              <w:jc w:val="both"/>
              <w:rPr>
                <w:rFonts w:ascii="Times New Roman" w:eastAsia="微軟正黑體" w:hAnsi="Times New Roman" w:cs="Times New Roman"/>
                <w:color w:val="000000" w:themeColor="text1"/>
                <w:sz w:val="25"/>
                <w:szCs w:val="25"/>
              </w:rPr>
            </w:pPr>
            <w:r w:rsidRPr="00DA424A">
              <w:rPr>
                <w:rFonts w:ascii="Times New Roman" w:eastAsia="微軟正黑體" w:hAnsi="Times New Roman" w:cs="Times New Roman"/>
                <w:color w:val="000000" w:themeColor="text1"/>
                <w:sz w:val="25"/>
                <w:szCs w:val="25"/>
              </w:rPr>
              <w:t>All authors named in this abstract have agreed to its submission for presentation at TWINC 2020, and that the authors are responsible for the data and agree with the stated results.</w:t>
            </w:r>
          </w:p>
          <w:p w14:paraId="611FC2CE" w14:textId="77777777" w:rsidR="004D2956" w:rsidRPr="002C5FFC" w:rsidRDefault="004D2956" w:rsidP="00722949">
            <w:pPr>
              <w:pStyle w:val="a4"/>
              <w:numPr>
                <w:ilvl w:val="0"/>
                <w:numId w:val="2"/>
              </w:numPr>
              <w:tabs>
                <w:tab w:val="left" w:pos="462"/>
              </w:tabs>
              <w:spacing w:line="360" w:lineRule="exact"/>
              <w:ind w:left="462" w:hanging="425"/>
              <w:jc w:val="both"/>
              <w:rPr>
                <w:rFonts w:ascii="Times New Roman" w:eastAsia="微軟正黑體" w:hAnsi="Times New Roman" w:cs="Times New Roman"/>
                <w:color w:val="000000" w:themeColor="text1"/>
                <w:sz w:val="25"/>
                <w:szCs w:val="25"/>
              </w:rPr>
            </w:pPr>
            <w:r w:rsidRPr="002C5FFC">
              <w:rPr>
                <w:rFonts w:ascii="Times New Roman" w:eastAsia="微軟正黑體" w:hAnsi="Times New Roman" w:cs="Times New Roman"/>
                <w:color w:val="000000" w:themeColor="text1"/>
                <w:sz w:val="25"/>
                <w:szCs w:val="25"/>
              </w:rPr>
              <w:t>The Scientific Committee of the TWINC 2020, reserves the right to accept or refuse an abstract, to designate abstracts oral or poster presentation and to choose a suitable session for the abstract. The authors’ preference of the type of the presentation and theme will be taken into account.</w:t>
            </w:r>
          </w:p>
          <w:p w14:paraId="1A81560B" w14:textId="77777777" w:rsidR="004D2956" w:rsidRPr="00072053" w:rsidRDefault="004D2956" w:rsidP="00722949">
            <w:pPr>
              <w:pStyle w:val="a4"/>
              <w:numPr>
                <w:ilvl w:val="0"/>
                <w:numId w:val="2"/>
              </w:numPr>
              <w:tabs>
                <w:tab w:val="left" w:pos="462"/>
              </w:tabs>
              <w:spacing w:line="360" w:lineRule="exact"/>
              <w:ind w:left="462" w:hanging="425"/>
              <w:jc w:val="both"/>
              <w:rPr>
                <w:rFonts w:ascii="Times New Roman" w:eastAsia="微軟正黑體" w:hAnsi="Times New Roman" w:cs="Times New Roman"/>
                <w:sz w:val="25"/>
                <w:szCs w:val="25"/>
              </w:rPr>
            </w:pPr>
            <w:r w:rsidRPr="002C5FFC">
              <w:rPr>
                <w:rFonts w:ascii="Times New Roman" w:eastAsia="微軟正黑體" w:hAnsi="Times New Roman" w:cs="Times New Roman"/>
                <w:color w:val="000000" w:themeColor="text1"/>
                <w:sz w:val="25"/>
                <w:szCs w:val="25"/>
              </w:rPr>
              <w:t xml:space="preserve">All abstracts will be reviewed by the Scientific Committee of the TWINC 2020, and reviewing results will be informed by emailing a notice of acceptance/rejection to </w:t>
            </w:r>
            <w:r w:rsidRPr="00DA424A">
              <w:rPr>
                <w:rFonts w:ascii="Times New Roman" w:eastAsia="微軟正黑體" w:hAnsi="Times New Roman" w:cs="Times New Roman"/>
                <w:color w:val="000000" w:themeColor="text1"/>
                <w:sz w:val="25"/>
                <w:szCs w:val="25"/>
              </w:rPr>
              <w:t>symposium chair or presenting authors only</w:t>
            </w:r>
            <w:r w:rsidRPr="002C5FFC">
              <w:rPr>
                <w:rFonts w:ascii="Times New Roman" w:eastAsia="微軟正黑體" w:hAnsi="Times New Roman" w:cs="Times New Roman"/>
                <w:color w:val="000000" w:themeColor="text1"/>
                <w:sz w:val="25"/>
                <w:szCs w:val="25"/>
              </w:rPr>
              <w:t xml:space="preserve"> by</w:t>
            </w:r>
            <w:r w:rsidRPr="00D27BCF">
              <w:rPr>
                <w:rFonts w:ascii="Times New Roman" w:eastAsia="微軟正黑體" w:hAnsi="Times New Roman" w:cs="Times New Roman"/>
                <w:b/>
                <w:bCs/>
                <w:color w:val="000000" w:themeColor="text1"/>
                <w:sz w:val="25"/>
                <w:szCs w:val="25"/>
              </w:rPr>
              <w:t xml:space="preserve"> </w:t>
            </w:r>
            <w:r w:rsidRPr="001F53FA">
              <w:rPr>
                <w:rFonts w:ascii="Times New Roman" w:eastAsia="標楷體" w:hAnsi="Times New Roman" w:cs="Times New Roman"/>
                <w:b/>
                <w:bCs/>
                <w:color w:val="365F91" w:themeColor="accent1" w:themeShade="BF"/>
                <w:sz w:val="25"/>
                <w:szCs w:val="25"/>
                <w:lang w:eastAsia="zh-TW"/>
              </w:rPr>
              <w:t>March 01, 2020.</w:t>
            </w:r>
          </w:p>
        </w:tc>
      </w:tr>
    </w:tbl>
    <w:p w14:paraId="09954C1A" w14:textId="77777777" w:rsidR="004D2956" w:rsidRDefault="004D2956" w:rsidP="000320B6">
      <w:pPr>
        <w:ind w:leftChars="129" w:left="284"/>
      </w:pPr>
    </w:p>
    <w:p w14:paraId="1D69DFF2" w14:textId="09F2755D" w:rsidR="008E7193" w:rsidRDefault="008E7193" w:rsidP="000320B6">
      <w:pPr>
        <w:ind w:leftChars="129" w:left="284"/>
      </w:pPr>
    </w:p>
    <w:p w14:paraId="3E827DAE" w14:textId="2D804D2D" w:rsidR="002C096A" w:rsidRDefault="002C096A" w:rsidP="000320B6">
      <w:pPr>
        <w:ind w:leftChars="129" w:left="284"/>
      </w:pPr>
    </w:p>
    <w:p w14:paraId="2E1D923D" w14:textId="3F7FEE4D" w:rsidR="00946E17" w:rsidRDefault="00946E17" w:rsidP="000320B6">
      <w:pPr>
        <w:ind w:leftChars="129" w:left="284"/>
      </w:pPr>
    </w:p>
    <w:p w14:paraId="29E5C608" w14:textId="6EEAF460" w:rsidR="00946E17" w:rsidRDefault="00946E17" w:rsidP="000320B6">
      <w:pPr>
        <w:ind w:leftChars="129" w:left="284"/>
      </w:pPr>
    </w:p>
    <w:p w14:paraId="46ADEE0D" w14:textId="19924736" w:rsidR="00946E17" w:rsidRDefault="00946E17" w:rsidP="000320B6">
      <w:pPr>
        <w:ind w:leftChars="129" w:left="284"/>
      </w:pPr>
    </w:p>
    <w:p w14:paraId="1BC297F8" w14:textId="77777777" w:rsidR="00946E17" w:rsidRDefault="00946E17" w:rsidP="008E7193"/>
    <w:p w14:paraId="014D13AB" w14:textId="2894E00A" w:rsidR="008E7193" w:rsidRPr="008E7193" w:rsidRDefault="008E7193" w:rsidP="000320B6">
      <w:pPr>
        <w:pStyle w:val="a3"/>
        <w:numPr>
          <w:ilvl w:val="1"/>
          <w:numId w:val="13"/>
        </w:numPr>
        <w:tabs>
          <w:tab w:val="left" w:pos="1134"/>
        </w:tabs>
        <w:spacing w:before="77" w:line="235" w:lineRule="auto"/>
        <w:ind w:left="567" w:right="3" w:firstLine="0"/>
        <w:rPr>
          <w:rFonts w:ascii="Times New Roman" w:hAnsi="Times New Roman" w:cs="Times New Roman"/>
          <w:sz w:val="25"/>
          <w:szCs w:val="25"/>
          <w:lang w:eastAsia="zh-TW"/>
        </w:rPr>
      </w:pPr>
      <w:r w:rsidRPr="008E7193">
        <w:rPr>
          <w:rFonts w:ascii="Times New Roman" w:hAnsi="Times New Roman" w:cs="Times New Roman" w:hint="eastAsia"/>
          <w:sz w:val="25"/>
          <w:szCs w:val="25"/>
          <w:lang w:eastAsia="zh-TW"/>
        </w:rPr>
        <w:lastRenderedPageBreak/>
        <w:t>受理投稿摘要時間</w:t>
      </w:r>
      <w:r w:rsidR="00BB018B">
        <w:rPr>
          <w:rFonts w:ascii="Times New Roman" w:hAnsi="Times New Roman" w:cs="Times New Roman" w:hint="eastAsia"/>
          <w:sz w:val="25"/>
          <w:szCs w:val="25"/>
          <w:lang w:eastAsia="zh-TW"/>
        </w:rPr>
        <w:t>：自</w:t>
      </w:r>
      <w:r w:rsidRPr="00A704B5">
        <w:rPr>
          <w:rFonts w:ascii="Times New Roman" w:hAnsi="Times New Roman" w:cs="Times New Roman" w:hint="eastAsia"/>
          <w:b/>
          <w:bCs/>
          <w:color w:val="365F91" w:themeColor="accent1" w:themeShade="BF"/>
          <w:sz w:val="25"/>
          <w:szCs w:val="25"/>
          <w:lang w:eastAsia="zh-TW"/>
        </w:rPr>
        <w:t>2019</w:t>
      </w:r>
      <w:r w:rsidRPr="00A704B5">
        <w:rPr>
          <w:rFonts w:ascii="Times New Roman" w:hAnsi="Times New Roman" w:cs="Times New Roman" w:hint="eastAsia"/>
          <w:b/>
          <w:bCs/>
          <w:color w:val="365F91" w:themeColor="accent1" w:themeShade="BF"/>
          <w:sz w:val="25"/>
          <w:szCs w:val="25"/>
          <w:lang w:eastAsia="zh-TW"/>
        </w:rPr>
        <w:t>年</w:t>
      </w:r>
      <w:r w:rsidRPr="00A704B5">
        <w:rPr>
          <w:rFonts w:ascii="Times New Roman" w:hAnsi="Times New Roman" w:cs="Times New Roman" w:hint="eastAsia"/>
          <w:b/>
          <w:bCs/>
          <w:color w:val="365F91" w:themeColor="accent1" w:themeShade="BF"/>
          <w:sz w:val="25"/>
          <w:szCs w:val="25"/>
          <w:lang w:eastAsia="zh-TW"/>
        </w:rPr>
        <w:t>9</w:t>
      </w:r>
      <w:r w:rsidRPr="00A704B5">
        <w:rPr>
          <w:rFonts w:ascii="Times New Roman" w:hAnsi="Times New Roman" w:cs="Times New Roman" w:hint="eastAsia"/>
          <w:b/>
          <w:bCs/>
          <w:color w:val="365F91" w:themeColor="accent1" w:themeShade="BF"/>
          <w:sz w:val="25"/>
          <w:szCs w:val="25"/>
          <w:lang w:eastAsia="zh-TW"/>
        </w:rPr>
        <w:t>月</w:t>
      </w:r>
      <w:r w:rsidRPr="00A704B5">
        <w:rPr>
          <w:rFonts w:ascii="Times New Roman" w:hAnsi="Times New Roman" w:cs="Times New Roman" w:hint="eastAsia"/>
          <w:b/>
          <w:bCs/>
          <w:color w:val="365F91" w:themeColor="accent1" w:themeShade="BF"/>
          <w:sz w:val="25"/>
          <w:szCs w:val="25"/>
          <w:lang w:eastAsia="zh-TW"/>
        </w:rPr>
        <w:t>15</w:t>
      </w:r>
      <w:r w:rsidRPr="00A704B5">
        <w:rPr>
          <w:rFonts w:ascii="Times New Roman" w:hAnsi="Times New Roman" w:cs="Times New Roman" w:hint="eastAsia"/>
          <w:b/>
          <w:bCs/>
          <w:color w:val="365F91" w:themeColor="accent1" w:themeShade="BF"/>
          <w:sz w:val="25"/>
          <w:szCs w:val="25"/>
          <w:lang w:eastAsia="zh-TW"/>
        </w:rPr>
        <w:t>日起，至</w:t>
      </w:r>
      <w:r w:rsidRPr="00A704B5">
        <w:rPr>
          <w:rFonts w:ascii="Times New Roman" w:hAnsi="Times New Roman" w:cs="Times New Roman" w:hint="eastAsia"/>
          <w:b/>
          <w:bCs/>
          <w:color w:val="365F91" w:themeColor="accent1" w:themeShade="BF"/>
          <w:sz w:val="25"/>
          <w:szCs w:val="25"/>
          <w:lang w:eastAsia="zh-TW"/>
        </w:rPr>
        <w:t>2020</w:t>
      </w:r>
      <w:r w:rsidRPr="00A704B5">
        <w:rPr>
          <w:rFonts w:ascii="Times New Roman" w:hAnsi="Times New Roman" w:cs="Times New Roman" w:hint="eastAsia"/>
          <w:b/>
          <w:bCs/>
          <w:color w:val="365F91" w:themeColor="accent1" w:themeShade="BF"/>
          <w:sz w:val="25"/>
          <w:szCs w:val="25"/>
          <w:lang w:eastAsia="zh-TW"/>
        </w:rPr>
        <w:t>年</w:t>
      </w:r>
      <w:r w:rsidRPr="00A704B5">
        <w:rPr>
          <w:rFonts w:ascii="Times New Roman" w:hAnsi="Times New Roman" w:cs="Times New Roman" w:hint="eastAsia"/>
          <w:b/>
          <w:bCs/>
          <w:color w:val="365F91" w:themeColor="accent1" w:themeShade="BF"/>
          <w:sz w:val="25"/>
          <w:szCs w:val="25"/>
          <w:lang w:eastAsia="zh-TW"/>
        </w:rPr>
        <w:t>1</w:t>
      </w:r>
      <w:r w:rsidRPr="00A704B5">
        <w:rPr>
          <w:rFonts w:ascii="Times New Roman" w:hAnsi="Times New Roman" w:cs="Times New Roman" w:hint="eastAsia"/>
          <w:b/>
          <w:bCs/>
          <w:color w:val="365F91" w:themeColor="accent1" w:themeShade="BF"/>
          <w:sz w:val="25"/>
          <w:szCs w:val="25"/>
          <w:lang w:eastAsia="zh-TW"/>
        </w:rPr>
        <w:t>月</w:t>
      </w:r>
      <w:r w:rsidRPr="00A704B5">
        <w:rPr>
          <w:rFonts w:ascii="Times New Roman" w:hAnsi="Times New Roman" w:cs="Times New Roman" w:hint="eastAsia"/>
          <w:b/>
          <w:bCs/>
          <w:color w:val="365F91" w:themeColor="accent1" w:themeShade="BF"/>
          <w:sz w:val="25"/>
          <w:szCs w:val="25"/>
          <w:lang w:eastAsia="zh-TW"/>
        </w:rPr>
        <w:t>15</w:t>
      </w:r>
      <w:r w:rsidRPr="00A704B5">
        <w:rPr>
          <w:rFonts w:ascii="Times New Roman" w:hAnsi="Times New Roman" w:cs="Times New Roman" w:hint="eastAsia"/>
          <w:b/>
          <w:bCs/>
          <w:color w:val="365F91" w:themeColor="accent1" w:themeShade="BF"/>
          <w:sz w:val="25"/>
          <w:szCs w:val="25"/>
          <w:lang w:eastAsia="zh-TW"/>
        </w:rPr>
        <w:t>日止。</w:t>
      </w:r>
    </w:p>
    <w:p w14:paraId="4D076582" w14:textId="0C6B8484" w:rsidR="008E7193" w:rsidRPr="008E7193" w:rsidRDefault="008E7193" w:rsidP="000320B6">
      <w:pPr>
        <w:pStyle w:val="a3"/>
        <w:spacing w:before="77" w:line="235" w:lineRule="auto"/>
        <w:ind w:left="567" w:right="3" w:firstLineChars="226" w:firstLine="565"/>
        <w:rPr>
          <w:rFonts w:ascii="Times New Roman" w:hAnsi="Times New Roman" w:cs="Times New Roman"/>
          <w:sz w:val="25"/>
          <w:szCs w:val="25"/>
          <w:lang w:eastAsia="zh-TW"/>
        </w:rPr>
      </w:pPr>
      <w:r w:rsidRPr="008E7193">
        <w:rPr>
          <w:rFonts w:ascii="Times New Roman" w:hAnsi="Times New Roman" w:cs="Times New Roman"/>
          <w:sz w:val="25"/>
          <w:szCs w:val="25"/>
          <w:lang w:eastAsia="zh-TW"/>
        </w:rPr>
        <w:t>投稿</w:t>
      </w:r>
      <w:r w:rsidR="00BB018B" w:rsidRPr="008E7193">
        <w:rPr>
          <w:rFonts w:ascii="Times New Roman" w:hAnsi="Times New Roman" w:cs="Times New Roman" w:hint="eastAsia"/>
          <w:sz w:val="25"/>
          <w:szCs w:val="25"/>
          <w:lang w:eastAsia="zh-TW"/>
        </w:rPr>
        <w:t>摘要</w:t>
      </w:r>
      <w:r w:rsidRPr="008E7193">
        <w:rPr>
          <w:rFonts w:ascii="Times New Roman" w:hAnsi="Times New Roman" w:cs="Times New Roman"/>
          <w:sz w:val="25"/>
          <w:szCs w:val="25"/>
          <w:lang w:eastAsia="zh-TW"/>
        </w:rPr>
        <w:t>網址</w:t>
      </w:r>
      <w:hyperlink r:id="rId9" w:history="1">
        <w:r w:rsidRPr="00A704B5">
          <w:rPr>
            <w:rStyle w:val="a5"/>
            <w:rFonts w:ascii="Times New Roman" w:eastAsiaTheme="minorEastAsia" w:hAnsi="Times New Roman" w:cs="Times New Roman"/>
            <w:b/>
            <w:bCs/>
            <w:color w:val="C00000"/>
            <w:sz w:val="25"/>
            <w:szCs w:val="25"/>
          </w:rPr>
          <w:t>http://www.twinc2020.tw/abstract01.html</w:t>
        </w:r>
      </w:hyperlink>
      <w:r w:rsidRPr="00A704B5">
        <w:rPr>
          <w:rStyle w:val="a5"/>
          <w:rFonts w:eastAsiaTheme="minorEastAsia"/>
          <w:b/>
          <w:bCs/>
          <w:color w:val="C00000"/>
        </w:rPr>
        <w:t>。</w:t>
      </w:r>
    </w:p>
    <w:p w14:paraId="0174B74A" w14:textId="11FF27A2" w:rsidR="004A7EFA" w:rsidRPr="008E7193" w:rsidRDefault="004A7EFA" w:rsidP="000320B6">
      <w:pPr>
        <w:pStyle w:val="a3"/>
        <w:numPr>
          <w:ilvl w:val="1"/>
          <w:numId w:val="13"/>
        </w:numPr>
        <w:tabs>
          <w:tab w:val="left" w:pos="1134"/>
        </w:tabs>
        <w:spacing w:before="77" w:line="235" w:lineRule="auto"/>
        <w:ind w:left="567" w:right="3" w:firstLine="0"/>
        <w:rPr>
          <w:rFonts w:ascii="Times New Roman" w:hAnsi="Times New Roman" w:cs="Times New Roman"/>
          <w:sz w:val="25"/>
          <w:szCs w:val="25"/>
          <w:lang w:eastAsia="zh-TW"/>
        </w:rPr>
      </w:pPr>
      <w:r w:rsidRPr="008E7193">
        <w:rPr>
          <w:rFonts w:ascii="Times New Roman" w:hAnsi="Times New Roman" w:cs="Times New Roman"/>
          <w:sz w:val="25"/>
          <w:szCs w:val="25"/>
          <w:lang w:eastAsia="zh-TW"/>
        </w:rPr>
        <w:t>摘要</w:t>
      </w:r>
      <w:r w:rsidR="00202F62" w:rsidRPr="008E7193">
        <w:rPr>
          <w:rFonts w:ascii="Times New Roman" w:hAnsi="Times New Roman" w:cs="Times New Roman" w:hint="eastAsia"/>
          <w:sz w:val="25"/>
          <w:szCs w:val="25"/>
          <w:lang w:eastAsia="zh-TW"/>
        </w:rPr>
        <w:t>內文</w:t>
      </w:r>
      <w:r w:rsidRPr="00C53A90">
        <w:rPr>
          <w:rFonts w:ascii="Times New Roman" w:hAnsi="Times New Roman" w:cs="Times New Roman"/>
          <w:b/>
          <w:bCs/>
          <w:color w:val="365F91" w:themeColor="accent1" w:themeShade="BF"/>
          <w:sz w:val="25"/>
          <w:szCs w:val="25"/>
          <w:lang w:eastAsia="zh-TW"/>
        </w:rPr>
        <w:t>限</w:t>
      </w:r>
      <w:r w:rsidR="00190DE8" w:rsidRPr="00C53A90">
        <w:rPr>
          <w:rFonts w:ascii="Times New Roman" w:hAnsi="Times New Roman" w:cs="Times New Roman" w:hint="eastAsia"/>
          <w:b/>
          <w:bCs/>
          <w:color w:val="365F91" w:themeColor="accent1" w:themeShade="BF"/>
          <w:sz w:val="25"/>
          <w:szCs w:val="25"/>
          <w:lang w:eastAsia="zh-TW"/>
        </w:rPr>
        <w:t>350</w:t>
      </w:r>
      <w:r w:rsidRPr="00C53A90">
        <w:rPr>
          <w:rFonts w:ascii="Times New Roman" w:hAnsi="Times New Roman" w:cs="Times New Roman"/>
          <w:b/>
          <w:bCs/>
          <w:color w:val="365F91" w:themeColor="accent1" w:themeShade="BF"/>
          <w:sz w:val="25"/>
          <w:szCs w:val="25"/>
          <w:lang w:eastAsia="zh-TW"/>
        </w:rPr>
        <w:t>字</w:t>
      </w:r>
      <w:r w:rsidR="00202F62" w:rsidRPr="008E7193">
        <w:rPr>
          <w:rFonts w:ascii="Times New Roman" w:hAnsi="Times New Roman" w:cs="Times New Roman" w:hint="eastAsia"/>
          <w:sz w:val="25"/>
          <w:szCs w:val="25"/>
          <w:lang w:eastAsia="zh-TW"/>
        </w:rPr>
        <w:t>、主題</w:t>
      </w:r>
      <w:r w:rsidR="00202F62" w:rsidRPr="00C53A90">
        <w:rPr>
          <w:rFonts w:ascii="Times New Roman" w:hAnsi="Times New Roman" w:cs="Times New Roman" w:hint="eastAsia"/>
          <w:b/>
          <w:bCs/>
          <w:color w:val="365F91" w:themeColor="accent1" w:themeShade="BF"/>
          <w:sz w:val="25"/>
          <w:szCs w:val="25"/>
          <w:lang w:eastAsia="zh-TW"/>
        </w:rPr>
        <w:t>限</w:t>
      </w:r>
      <w:r w:rsidR="00202F62" w:rsidRPr="00C53A90">
        <w:rPr>
          <w:rFonts w:ascii="Times New Roman" w:hAnsi="Times New Roman" w:cs="Times New Roman" w:hint="eastAsia"/>
          <w:b/>
          <w:bCs/>
          <w:color w:val="365F91" w:themeColor="accent1" w:themeShade="BF"/>
          <w:sz w:val="25"/>
          <w:szCs w:val="25"/>
          <w:lang w:eastAsia="zh-TW"/>
        </w:rPr>
        <w:t>2</w:t>
      </w:r>
      <w:r w:rsidR="00202F62" w:rsidRPr="00C53A90">
        <w:rPr>
          <w:rFonts w:ascii="Times New Roman" w:hAnsi="Times New Roman" w:cs="Times New Roman"/>
          <w:b/>
          <w:bCs/>
          <w:color w:val="365F91" w:themeColor="accent1" w:themeShade="BF"/>
          <w:sz w:val="25"/>
          <w:szCs w:val="25"/>
          <w:lang w:eastAsia="zh-TW"/>
        </w:rPr>
        <w:t>0</w:t>
      </w:r>
      <w:r w:rsidR="00202F62" w:rsidRPr="00C53A90">
        <w:rPr>
          <w:rFonts w:ascii="Times New Roman" w:hAnsi="Times New Roman" w:cs="Times New Roman" w:hint="eastAsia"/>
          <w:b/>
          <w:bCs/>
          <w:color w:val="365F91" w:themeColor="accent1" w:themeShade="BF"/>
          <w:sz w:val="25"/>
          <w:szCs w:val="25"/>
          <w:lang w:eastAsia="zh-TW"/>
        </w:rPr>
        <w:t>字</w:t>
      </w:r>
      <w:r w:rsidR="00202F62" w:rsidRPr="008E7193">
        <w:rPr>
          <w:rFonts w:ascii="Times New Roman" w:hAnsi="Times New Roman" w:cs="Times New Roman" w:hint="eastAsia"/>
          <w:sz w:val="25"/>
          <w:szCs w:val="25"/>
          <w:lang w:eastAsia="zh-TW"/>
        </w:rPr>
        <w:t>，主題</w:t>
      </w:r>
      <w:r w:rsidR="00202F62" w:rsidRPr="00C53A90">
        <w:rPr>
          <w:rFonts w:ascii="Times New Roman" w:hAnsi="Times New Roman" w:cs="Times New Roman" w:hint="eastAsia"/>
          <w:b/>
          <w:bCs/>
          <w:color w:val="365F91" w:themeColor="accent1" w:themeShade="BF"/>
          <w:sz w:val="25"/>
          <w:szCs w:val="25"/>
          <w:lang w:eastAsia="zh-TW"/>
        </w:rPr>
        <w:t>第一個字母需為大寫</w:t>
      </w:r>
      <w:r w:rsidRPr="008E7193">
        <w:rPr>
          <w:rFonts w:ascii="Times New Roman" w:hAnsi="Times New Roman" w:cs="Times New Roman"/>
          <w:sz w:val="25"/>
          <w:szCs w:val="25"/>
          <w:lang w:eastAsia="zh-TW"/>
        </w:rPr>
        <w:t>。</w:t>
      </w:r>
    </w:p>
    <w:p w14:paraId="055FFD6F" w14:textId="77777777" w:rsidR="000320B6" w:rsidRDefault="00CD7C65" w:rsidP="000320B6">
      <w:pPr>
        <w:pStyle w:val="a3"/>
        <w:numPr>
          <w:ilvl w:val="1"/>
          <w:numId w:val="13"/>
        </w:numPr>
        <w:tabs>
          <w:tab w:val="left" w:pos="1134"/>
        </w:tabs>
        <w:spacing w:before="77" w:line="235" w:lineRule="auto"/>
        <w:ind w:leftChars="257" w:left="1130" w:right="122" w:hangingChars="226" w:hanging="565"/>
        <w:rPr>
          <w:rFonts w:ascii="Times New Roman" w:hAnsi="Times New Roman" w:cs="Times New Roman"/>
          <w:sz w:val="25"/>
          <w:szCs w:val="25"/>
          <w:lang w:eastAsia="zh-TW"/>
        </w:rPr>
      </w:pPr>
      <w:r w:rsidRPr="008E7193">
        <w:rPr>
          <w:rFonts w:ascii="Times New Roman" w:hAnsi="Times New Roman" w:cs="Times New Roman"/>
          <w:sz w:val="25"/>
          <w:szCs w:val="25"/>
          <w:lang w:eastAsia="zh-TW"/>
        </w:rPr>
        <w:t>發表方式</w:t>
      </w:r>
      <w:r w:rsidR="00752FEC" w:rsidRPr="008E7193">
        <w:rPr>
          <w:rFonts w:ascii="Times New Roman" w:hAnsi="Times New Roman" w:cs="Times New Roman"/>
          <w:sz w:val="25"/>
          <w:szCs w:val="25"/>
          <w:lang w:eastAsia="zh-TW"/>
        </w:rPr>
        <w:t>分為</w:t>
      </w:r>
      <w:r w:rsidR="005C1051" w:rsidRPr="008E7193">
        <w:rPr>
          <w:rFonts w:ascii="Times New Roman" w:hAnsi="Times New Roman" w:cs="Times New Roman"/>
          <w:sz w:val="25"/>
          <w:szCs w:val="25"/>
          <w:lang w:eastAsia="zh-TW"/>
        </w:rPr>
        <w:t>專題</w:t>
      </w:r>
      <w:r w:rsidR="005C1051" w:rsidRPr="008E7193">
        <w:rPr>
          <w:rFonts w:ascii="Times New Roman" w:hAnsi="Times New Roman" w:cs="Times New Roman"/>
          <w:sz w:val="25"/>
          <w:szCs w:val="25"/>
          <w:lang w:eastAsia="zh-TW"/>
        </w:rPr>
        <w:t>(Symposium)</w:t>
      </w:r>
      <w:r w:rsidR="005C1051" w:rsidRPr="008E7193">
        <w:rPr>
          <w:rFonts w:ascii="Times New Roman" w:hAnsi="Times New Roman" w:cs="Times New Roman"/>
          <w:sz w:val="25"/>
          <w:szCs w:val="25"/>
          <w:lang w:eastAsia="zh-TW"/>
        </w:rPr>
        <w:t>、</w:t>
      </w:r>
      <w:r w:rsidR="00752FEC" w:rsidRPr="008E7193">
        <w:rPr>
          <w:rFonts w:ascii="Times New Roman" w:hAnsi="Times New Roman" w:cs="Times New Roman"/>
          <w:sz w:val="25"/>
          <w:szCs w:val="25"/>
          <w:lang w:eastAsia="zh-TW"/>
        </w:rPr>
        <w:t>口頭</w:t>
      </w:r>
      <w:r w:rsidR="00752FEC" w:rsidRPr="008E7193">
        <w:rPr>
          <w:rFonts w:ascii="Times New Roman" w:hAnsi="Times New Roman" w:cs="Times New Roman"/>
          <w:sz w:val="25"/>
          <w:szCs w:val="25"/>
          <w:lang w:eastAsia="zh-TW"/>
        </w:rPr>
        <w:t>(Concurrent Session)</w:t>
      </w:r>
      <w:r w:rsidR="00752FEC" w:rsidRPr="008E7193">
        <w:rPr>
          <w:rFonts w:ascii="Times New Roman" w:hAnsi="Times New Roman" w:cs="Times New Roman"/>
          <w:sz w:val="25"/>
          <w:szCs w:val="25"/>
          <w:lang w:eastAsia="zh-TW"/>
        </w:rPr>
        <w:t>及海報</w:t>
      </w:r>
      <w:r w:rsidR="00752FEC" w:rsidRPr="008E7193">
        <w:rPr>
          <w:rFonts w:ascii="Times New Roman" w:hAnsi="Times New Roman" w:cs="Times New Roman"/>
          <w:sz w:val="25"/>
          <w:szCs w:val="25"/>
          <w:lang w:eastAsia="zh-TW"/>
        </w:rPr>
        <w:t>(Poster)</w:t>
      </w:r>
      <w:r w:rsidR="00752FEC" w:rsidRPr="008E7193">
        <w:rPr>
          <w:rFonts w:ascii="Times New Roman" w:hAnsi="Times New Roman" w:cs="Times New Roman"/>
          <w:sz w:val="25"/>
          <w:szCs w:val="25"/>
          <w:lang w:eastAsia="zh-TW"/>
        </w:rPr>
        <w:t>三類。</w:t>
      </w:r>
    </w:p>
    <w:p w14:paraId="50F5764A" w14:textId="293F8863" w:rsidR="007B25E7" w:rsidRPr="008E7193" w:rsidRDefault="00752FEC" w:rsidP="000320B6">
      <w:pPr>
        <w:pStyle w:val="a3"/>
        <w:tabs>
          <w:tab w:val="left" w:pos="1134"/>
        </w:tabs>
        <w:spacing w:before="77" w:line="235" w:lineRule="auto"/>
        <w:ind w:left="1130" w:right="122" w:firstLine="0"/>
        <w:rPr>
          <w:rFonts w:ascii="Times New Roman" w:hAnsi="Times New Roman" w:cs="Times New Roman"/>
          <w:sz w:val="25"/>
          <w:szCs w:val="25"/>
          <w:lang w:eastAsia="zh-TW"/>
        </w:rPr>
      </w:pPr>
      <w:r w:rsidRPr="008E7193">
        <w:rPr>
          <w:rFonts w:ascii="Times New Roman" w:hAnsi="Times New Roman" w:cs="Times New Roman"/>
          <w:sz w:val="25"/>
          <w:szCs w:val="25"/>
          <w:lang w:eastAsia="zh-TW"/>
        </w:rPr>
        <w:t>投稿者僅能擇其中一類投稿。</w:t>
      </w:r>
    </w:p>
    <w:p w14:paraId="38AAFCDE" w14:textId="12A1ACB4" w:rsidR="005C1051" w:rsidRPr="008E7193" w:rsidRDefault="005C1051" w:rsidP="000320B6">
      <w:pPr>
        <w:pStyle w:val="a3"/>
        <w:numPr>
          <w:ilvl w:val="2"/>
          <w:numId w:val="13"/>
        </w:numPr>
        <w:tabs>
          <w:tab w:val="left" w:pos="1560"/>
        </w:tabs>
        <w:spacing w:before="57" w:line="258" w:lineRule="auto"/>
        <w:ind w:leftChars="516" w:left="1718" w:right="122" w:hangingChars="233" w:hanging="583"/>
        <w:jc w:val="both"/>
        <w:rPr>
          <w:rFonts w:ascii="Times New Roman" w:hAnsi="Times New Roman" w:cs="Times New Roman"/>
          <w:spacing w:val="-8"/>
          <w:sz w:val="25"/>
          <w:szCs w:val="25"/>
          <w:lang w:eastAsia="zh-TW"/>
        </w:rPr>
      </w:pPr>
      <w:r w:rsidRPr="00C53A90">
        <w:rPr>
          <w:rFonts w:ascii="Times New Roman" w:hAnsi="Times New Roman" w:cs="Times New Roman"/>
          <w:b/>
          <w:bCs/>
          <w:color w:val="365F91" w:themeColor="accent1" w:themeShade="BF"/>
          <w:sz w:val="25"/>
          <w:szCs w:val="25"/>
          <w:lang w:eastAsia="zh-TW"/>
        </w:rPr>
        <w:t>專題</w:t>
      </w:r>
      <w:r w:rsidR="009077B8" w:rsidRPr="00C53A90">
        <w:rPr>
          <w:rFonts w:ascii="Times New Roman" w:hAnsi="Times New Roman" w:cs="Times New Roman" w:hint="eastAsia"/>
          <w:b/>
          <w:bCs/>
          <w:color w:val="365F91" w:themeColor="accent1" w:themeShade="BF"/>
          <w:sz w:val="25"/>
          <w:szCs w:val="25"/>
          <w:lang w:eastAsia="zh-TW"/>
        </w:rPr>
        <w:t>發表</w:t>
      </w:r>
      <w:r w:rsidRPr="008E7193">
        <w:rPr>
          <w:rFonts w:ascii="Times New Roman" w:hAnsi="Times New Roman" w:cs="Times New Roman"/>
          <w:spacing w:val="-8"/>
          <w:sz w:val="25"/>
          <w:szCs w:val="25"/>
          <w:lang w:eastAsia="zh-TW"/>
        </w:rPr>
        <w:t>：發表時</w:t>
      </w:r>
      <w:r w:rsidRPr="000320B6">
        <w:rPr>
          <w:rFonts w:ascii="Times New Roman" w:hAnsi="Times New Roman" w:cs="Times New Roman"/>
          <w:sz w:val="25"/>
          <w:szCs w:val="25"/>
          <w:lang w:eastAsia="zh-TW"/>
        </w:rPr>
        <w:t>間</w:t>
      </w:r>
      <w:r w:rsidRPr="000320B6">
        <w:rPr>
          <w:rFonts w:ascii="Times New Roman" w:hAnsi="Times New Roman" w:cs="Times New Roman"/>
          <w:sz w:val="25"/>
          <w:szCs w:val="25"/>
          <w:lang w:eastAsia="zh-TW"/>
        </w:rPr>
        <w:t>60</w:t>
      </w:r>
      <w:r w:rsidRPr="000320B6">
        <w:rPr>
          <w:rFonts w:ascii="Times New Roman" w:hAnsi="Times New Roman" w:cs="Times New Roman"/>
          <w:sz w:val="25"/>
          <w:szCs w:val="25"/>
          <w:lang w:eastAsia="zh-TW"/>
        </w:rPr>
        <w:t>分鐘，</w:t>
      </w:r>
      <w:r w:rsidR="009E5B56" w:rsidRPr="00C53A90">
        <w:rPr>
          <w:rFonts w:ascii="Times New Roman" w:hAnsi="Times New Roman" w:cs="Times New Roman" w:hint="eastAsia"/>
          <w:b/>
          <w:bCs/>
          <w:color w:val="365F91" w:themeColor="accent1" w:themeShade="BF"/>
          <w:sz w:val="25"/>
          <w:szCs w:val="25"/>
          <w:lang w:eastAsia="zh-TW"/>
        </w:rPr>
        <w:t>3-</w:t>
      </w:r>
      <w:r w:rsidR="00F02EBC" w:rsidRPr="00C53A90">
        <w:rPr>
          <w:rFonts w:ascii="Times New Roman" w:hAnsi="Times New Roman" w:cs="Times New Roman" w:hint="eastAsia"/>
          <w:b/>
          <w:bCs/>
          <w:color w:val="365F91" w:themeColor="accent1" w:themeShade="BF"/>
          <w:sz w:val="25"/>
          <w:szCs w:val="25"/>
          <w:lang w:eastAsia="zh-TW"/>
        </w:rPr>
        <w:t>4</w:t>
      </w:r>
      <w:r w:rsidRPr="00C53A90">
        <w:rPr>
          <w:rFonts w:ascii="Times New Roman" w:hAnsi="Times New Roman" w:cs="Times New Roman"/>
          <w:b/>
          <w:bCs/>
          <w:color w:val="365F91" w:themeColor="accent1" w:themeShade="BF"/>
          <w:sz w:val="25"/>
          <w:szCs w:val="25"/>
          <w:lang w:eastAsia="zh-TW"/>
        </w:rPr>
        <w:t>位發表者</w:t>
      </w:r>
      <w:r w:rsidRPr="000320B6">
        <w:rPr>
          <w:rFonts w:ascii="Times New Roman" w:hAnsi="Times New Roman" w:cs="Times New Roman"/>
          <w:sz w:val="25"/>
          <w:szCs w:val="25"/>
          <w:lang w:eastAsia="zh-TW"/>
        </w:rPr>
        <w:t>從</w:t>
      </w:r>
      <w:r w:rsidRPr="000320B6">
        <w:rPr>
          <w:rFonts w:ascii="Times New Roman" w:hAnsi="Times New Roman" w:cs="Times New Roman" w:hint="eastAsia"/>
          <w:sz w:val="25"/>
          <w:szCs w:val="25"/>
          <w:lang w:eastAsia="zh-TW"/>
        </w:rPr>
        <w:t>同一</w:t>
      </w:r>
      <w:r w:rsidRPr="000320B6">
        <w:rPr>
          <w:rFonts w:ascii="Times New Roman" w:hAnsi="Times New Roman" w:cs="Times New Roman"/>
          <w:sz w:val="25"/>
          <w:szCs w:val="25"/>
          <w:lang w:eastAsia="zh-TW"/>
        </w:rPr>
        <w:t>主題不同觀點</w:t>
      </w:r>
      <w:r w:rsidRPr="000320B6">
        <w:rPr>
          <w:rFonts w:ascii="Times New Roman" w:hAnsi="Times New Roman" w:cs="Times New Roman" w:hint="eastAsia"/>
          <w:sz w:val="25"/>
          <w:szCs w:val="25"/>
          <w:lang w:eastAsia="zh-TW"/>
        </w:rPr>
        <w:t>(</w:t>
      </w:r>
      <w:r w:rsidRPr="000320B6">
        <w:rPr>
          <w:rFonts w:ascii="Times New Roman" w:hAnsi="Times New Roman" w:cs="Times New Roman" w:hint="eastAsia"/>
          <w:sz w:val="25"/>
          <w:szCs w:val="25"/>
          <w:lang w:eastAsia="zh-TW"/>
        </w:rPr>
        <w:t>子題</w:t>
      </w:r>
      <w:r w:rsidRPr="000320B6">
        <w:rPr>
          <w:rFonts w:ascii="Times New Roman" w:hAnsi="Times New Roman" w:cs="Times New Roman" w:hint="eastAsia"/>
          <w:sz w:val="25"/>
          <w:szCs w:val="25"/>
          <w:lang w:eastAsia="zh-TW"/>
        </w:rPr>
        <w:t>)</w:t>
      </w:r>
      <w:r w:rsidRPr="000320B6">
        <w:rPr>
          <w:rFonts w:ascii="Times New Roman" w:hAnsi="Times New Roman" w:cs="Times New Roman" w:hint="eastAsia"/>
          <w:sz w:val="25"/>
          <w:szCs w:val="25"/>
          <w:lang w:eastAsia="zh-TW"/>
        </w:rPr>
        <w:t>進行</w:t>
      </w:r>
      <w:r w:rsidRPr="000320B6">
        <w:rPr>
          <w:rFonts w:ascii="Times New Roman" w:hAnsi="Times New Roman" w:cs="Times New Roman"/>
          <w:sz w:val="25"/>
          <w:szCs w:val="25"/>
          <w:lang w:eastAsia="zh-TW"/>
        </w:rPr>
        <w:t>發表。</w:t>
      </w:r>
      <w:r w:rsidR="0046353B" w:rsidRPr="00700B24">
        <w:rPr>
          <w:rFonts w:ascii="Times New Roman" w:hAnsi="Times New Roman" w:cs="Times New Roman" w:hint="eastAsia"/>
          <w:b/>
          <w:bCs/>
          <w:color w:val="365F91" w:themeColor="accent1" w:themeShade="BF"/>
          <w:sz w:val="25"/>
          <w:szCs w:val="25"/>
          <w:lang w:eastAsia="zh-TW"/>
        </w:rPr>
        <w:t>s</w:t>
      </w:r>
      <w:r w:rsidR="0046353B" w:rsidRPr="00C53A90">
        <w:rPr>
          <w:rFonts w:ascii="Times New Roman" w:hAnsi="Times New Roman" w:cs="Times New Roman"/>
          <w:b/>
          <w:bCs/>
          <w:color w:val="365F91" w:themeColor="accent1" w:themeShade="BF"/>
          <w:sz w:val="25"/>
          <w:szCs w:val="25"/>
          <w:lang w:eastAsia="zh-TW"/>
        </w:rPr>
        <w:t>ymposium chair</w:t>
      </w:r>
      <w:r w:rsidR="003360DF" w:rsidRPr="00C53A90">
        <w:rPr>
          <w:rFonts w:ascii="Times New Roman" w:hAnsi="Times New Roman" w:cs="Times New Roman" w:hint="eastAsia"/>
          <w:b/>
          <w:bCs/>
          <w:color w:val="365F91" w:themeColor="accent1" w:themeShade="BF"/>
          <w:sz w:val="25"/>
          <w:szCs w:val="25"/>
          <w:lang w:eastAsia="zh-TW"/>
        </w:rPr>
        <w:t>亦</w:t>
      </w:r>
      <w:r w:rsidR="0046353B" w:rsidRPr="00C53A90">
        <w:rPr>
          <w:rFonts w:ascii="Times New Roman" w:hAnsi="Times New Roman" w:cs="Times New Roman" w:hint="eastAsia"/>
          <w:b/>
          <w:bCs/>
          <w:color w:val="365F91" w:themeColor="accent1" w:themeShade="BF"/>
          <w:sz w:val="25"/>
          <w:szCs w:val="25"/>
          <w:lang w:eastAsia="zh-TW"/>
        </w:rPr>
        <w:t>需從</w:t>
      </w:r>
      <w:r w:rsidR="0046353B" w:rsidRPr="00C53A90">
        <w:rPr>
          <w:rFonts w:ascii="Times New Roman" w:hAnsi="Times New Roman" w:cs="Times New Roman" w:hint="eastAsia"/>
          <w:b/>
          <w:bCs/>
          <w:color w:val="365F91" w:themeColor="accent1" w:themeShade="BF"/>
          <w:sz w:val="25"/>
          <w:szCs w:val="25"/>
          <w:lang w:eastAsia="zh-TW"/>
        </w:rPr>
        <w:t>3-4</w:t>
      </w:r>
      <w:r w:rsidR="0046353B" w:rsidRPr="00C53A90">
        <w:rPr>
          <w:rFonts w:ascii="Times New Roman" w:hAnsi="Times New Roman" w:cs="Times New Roman" w:hint="eastAsia"/>
          <w:b/>
          <w:bCs/>
          <w:color w:val="365F91" w:themeColor="accent1" w:themeShade="BF"/>
          <w:sz w:val="25"/>
          <w:szCs w:val="25"/>
          <w:lang w:eastAsia="zh-TW"/>
        </w:rPr>
        <w:t>篇摘要形成一篇</w:t>
      </w:r>
      <w:r w:rsidR="0046353B" w:rsidRPr="00C53A90">
        <w:rPr>
          <w:rFonts w:ascii="Times New Roman" w:hAnsi="Times New Roman" w:cs="Times New Roman" w:hint="eastAsia"/>
          <w:b/>
          <w:bCs/>
          <w:color w:val="365F91" w:themeColor="accent1" w:themeShade="BF"/>
          <w:sz w:val="25"/>
          <w:szCs w:val="25"/>
          <w:lang w:eastAsia="zh-TW"/>
        </w:rPr>
        <w:t>j</w:t>
      </w:r>
      <w:r w:rsidR="0046353B" w:rsidRPr="00C53A90">
        <w:rPr>
          <w:rFonts w:ascii="Times New Roman" w:hAnsi="Times New Roman" w:cs="Times New Roman"/>
          <w:b/>
          <w:bCs/>
          <w:color w:val="365F91" w:themeColor="accent1" w:themeShade="BF"/>
          <w:sz w:val="25"/>
          <w:szCs w:val="25"/>
          <w:lang w:eastAsia="zh-TW"/>
        </w:rPr>
        <w:t>oint abstract</w:t>
      </w:r>
      <w:r w:rsidR="0046353B" w:rsidRPr="00C53A90">
        <w:rPr>
          <w:rFonts w:ascii="Times New Roman" w:hAnsi="Times New Roman" w:cs="Times New Roman" w:hint="eastAsia"/>
          <w:b/>
          <w:bCs/>
          <w:color w:val="365F91" w:themeColor="accent1" w:themeShade="BF"/>
          <w:sz w:val="25"/>
          <w:szCs w:val="25"/>
          <w:lang w:eastAsia="zh-TW"/>
        </w:rPr>
        <w:t>後投稿</w:t>
      </w:r>
      <w:r w:rsidR="0046353B" w:rsidRPr="00C53A90">
        <w:rPr>
          <w:rFonts w:ascii="Times New Roman" w:hAnsi="Times New Roman" w:cs="Times New Roman"/>
          <w:b/>
          <w:bCs/>
          <w:color w:val="365F91" w:themeColor="accent1" w:themeShade="BF"/>
          <w:sz w:val="25"/>
          <w:szCs w:val="25"/>
          <w:lang w:eastAsia="zh-TW"/>
        </w:rPr>
        <w:t>。</w:t>
      </w:r>
    </w:p>
    <w:p w14:paraId="73C7E114" w14:textId="765122BB" w:rsidR="00E21DE0" w:rsidRPr="008E7193" w:rsidRDefault="00E21DE0" w:rsidP="000320B6">
      <w:pPr>
        <w:pStyle w:val="a3"/>
        <w:numPr>
          <w:ilvl w:val="2"/>
          <w:numId w:val="13"/>
        </w:numPr>
        <w:spacing w:before="57" w:line="258" w:lineRule="auto"/>
        <w:ind w:leftChars="515" w:left="1568" w:right="122" w:hangingChars="174" w:hanging="435"/>
        <w:jc w:val="both"/>
        <w:rPr>
          <w:rFonts w:ascii="Times New Roman" w:hAnsi="Times New Roman" w:cs="Times New Roman"/>
          <w:spacing w:val="-8"/>
          <w:sz w:val="25"/>
          <w:szCs w:val="25"/>
          <w:lang w:eastAsia="zh-TW"/>
        </w:rPr>
      </w:pPr>
      <w:r w:rsidRPr="00C53A90">
        <w:rPr>
          <w:rFonts w:ascii="Times New Roman" w:hAnsi="Times New Roman" w:cs="Times New Roman"/>
          <w:b/>
          <w:bCs/>
          <w:color w:val="365F91" w:themeColor="accent1" w:themeShade="BF"/>
          <w:sz w:val="25"/>
          <w:szCs w:val="25"/>
          <w:lang w:eastAsia="zh-TW"/>
        </w:rPr>
        <w:t>口頭</w:t>
      </w:r>
      <w:r w:rsidR="009077B8" w:rsidRPr="00C53A90">
        <w:rPr>
          <w:rFonts w:ascii="Times New Roman" w:hAnsi="Times New Roman" w:cs="Times New Roman" w:hint="eastAsia"/>
          <w:b/>
          <w:bCs/>
          <w:color w:val="365F91" w:themeColor="accent1" w:themeShade="BF"/>
          <w:sz w:val="25"/>
          <w:szCs w:val="25"/>
          <w:lang w:eastAsia="zh-TW"/>
        </w:rPr>
        <w:t>發表</w:t>
      </w:r>
      <w:r w:rsidRPr="008E7193">
        <w:rPr>
          <w:rFonts w:ascii="Times New Roman" w:hAnsi="Times New Roman" w:cs="Times New Roman"/>
          <w:spacing w:val="-8"/>
          <w:sz w:val="25"/>
          <w:szCs w:val="25"/>
          <w:lang w:eastAsia="zh-TW"/>
        </w:rPr>
        <w:t>：發表時間</w:t>
      </w:r>
      <w:r w:rsidRPr="008E7193">
        <w:rPr>
          <w:rFonts w:ascii="Times New Roman" w:hAnsi="Times New Roman" w:cs="Times New Roman"/>
          <w:spacing w:val="-8"/>
          <w:sz w:val="25"/>
          <w:szCs w:val="25"/>
          <w:lang w:eastAsia="zh-TW"/>
        </w:rPr>
        <w:t>10</w:t>
      </w:r>
      <w:r w:rsidRPr="008E7193">
        <w:rPr>
          <w:rFonts w:ascii="Times New Roman" w:hAnsi="Times New Roman" w:cs="Times New Roman"/>
          <w:spacing w:val="-8"/>
          <w:sz w:val="25"/>
          <w:szCs w:val="25"/>
          <w:lang w:eastAsia="zh-TW"/>
        </w:rPr>
        <w:t>分鐘</w:t>
      </w:r>
      <w:r w:rsidRPr="008E7193">
        <w:rPr>
          <w:rFonts w:ascii="Times New Roman" w:hAnsi="Times New Roman" w:cs="Times New Roman"/>
          <w:spacing w:val="-8"/>
          <w:sz w:val="25"/>
          <w:szCs w:val="25"/>
          <w:lang w:eastAsia="zh-TW"/>
        </w:rPr>
        <w:t>(</w:t>
      </w:r>
      <w:r w:rsidRPr="008E7193">
        <w:rPr>
          <w:rFonts w:ascii="Times New Roman" w:hAnsi="Times New Roman" w:cs="Times New Roman"/>
          <w:spacing w:val="-8"/>
          <w:sz w:val="25"/>
          <w:szCs w:val="25"/>
          <w:lang w:eastAsia="zh-TW"/>
        </w:rPr>
        <w:t>按摘要</w:t>
      </w:r>
      <w:r w:rsidR="00F26C82" w:rsidRPr="008E7193">
        <w:rPr>
          <w:rFonts w:ascii="Times New Roman" w:hAnsi="Times New Roman" w:cs="Times New Roman" w:hint="eastAsia"/>
          <w:spacing w:val="-8"/>
          <w:sz w:val="25"/>
          <w:szCs w:val="25"/>
          <w:lang w:eastAsia="zh-TW"/>
        </w:rPr>
        <w:t>分類進行</w:t>
      </w:r>
      <w:r w:rsidRPr="008E7193">
        <w:rPr>
          <w:rFonts w:ascii="Times New Roman" w:hAnsi="Times New Roman" w:cs="Times New Roman"/>
          <w:spacing w:val="-8"/>
          <w:sz w:val="25"/>
          <w:szCs w:val="25"/>
          <w:lang w:eastAsia="zh-TW"/>
        </w:rPr>
        <w:t>發表</w:t>
      </w:r>
      <w:r w:rsidRPr="008E7193">
        <w:rPr>
          <w:rFonts w:ascii="Times New Roman" w:hAnsi="Times New Roman" w:cs="Times New Roman"/>
          <w:spacing w:val="-8"/>
          <w:sz w:val="25"/>
          <w:szCs w:val="25"/>
          <w:lang w:eastAsia="zh-TW"/>
        </w:rPr>
        <w:t xml:space="preserve">) </w:t>
      </w:r>
    </w:p>
    <w:p w14:paraId="23BEC86B" w14:textId="21AE4696" w:rsidR="00E21DE0" w:rsidRPr="00C53A90" w:rsidRDefault="00E21DE0" w:rsidP="000320B6">
      <w:pPr>
        <w:pStyle w:val="a3"/>
        <w:numPr>
          <w:ilvl w:val="2"/>
          <w:numId w:val="13"/>
        </w:numPr>
        <w:spacing w:before="57" w:line="258" w:lineRule="auto"/>
        <w:ind w:leftChars="515" w:left="1568" w:right="122" w:hangingChars="174" w:hanging="435"/>
        <w:jc w:val="both"/>
        <w:rPr>
          <w:rFonts w:ascii="Times New Roman" w:hAnsi="Times New Roman" w:cs="Times New Roman"/>
          <w:b/>
          <w:bCs/>
          <w:color w:val="365F91" w:themeColor="accent1" w:themeShade="BF"/>
          <w:sz w:val="25"/>
          <w:szCs w:val="25"/>
          <w:lang w:eastAsia="zh-TW"/>
        </w:rPr>
      </w:pPr>
      <w:r w:rsidRPr="00C53A90">
        <w:rPr>
          <w:rFonts w:ascii="Times New Roman" w:hAnsi="Times New Roman" w:cs="Times New Roman"/>
          <w:b/>
          <w:bCs/>
          <w:color w:val="365F91" w:themeColor="accent1" w:themeShade="BF"/>
          <w:sz w:val="25"/>
          <w:szCs w:val="25"/>
          <w:lang w:eastAsia="zh-TW"/>
        </w:rPr>
        <w:t>海報</w:t>
      </w:r>
      <w:r w:rsidR="009077B8" w:rsidRPr="00C53A90">
        <w:rPr>
          <w:rFonts w:ascii="Times New Roman" w:hAnsi="Times New Roman" w:cs="Times New Roman" w:hint="eastAsia"/>
          <w:b/>
          <w:bCs/>
          <w:color w:val="365F91" w:themeColor="accent1" w:themeShade="BF"/>
          <w:sz w:val="25"/>
          <w:szCs w:val="25"/>
          <w:lang w:eastAsia="zh-TW"/>
        </w:rPr>
        <w:t>發表</w:t>
      </w:r>
    </w:p>
    <w:p w14:paraId="375BE572" w14:textId="35D6BCA3" w:rsidR="008E7193" w:rsidRPr="008E7193" w:rsidRDefault="008E7193" w:rsidP="000320B6">
      <w:pPr>
        <w:pStyle w:val="a3"/>
        <w:numPr>
          <w:ilvl w:val="1"/>
          <w:numId w:val="13"/>
        </w:numPr>
        <w:tabs>
          <w:tab w:val="left" w:pos="1134"/>
        </w:tabs>
        <w:spacing w:before="77" w:line="235" w:lineRule="auto"/>
        <w:ind w:left="567" w:right="122" w:firstLine="0"/>
        <w:rPr>
          <w:rFonts w:ascii="Times New Roman" w:hAnsi="Times New Roman" w:cs="Times New Roman"/>
          <w:sz w:val="25"/>
          <w:szCs w:val="25"/>
          <w:lang w:eastAsia="zh-TW"/>
        </w:rPr>
      </w:pPr>
      <w:r w:rsidRPr="008E7193">
        <w:rPr>
          <w:rFonts w:ascii="Times New Roman" w:hAnsi="Times New Roman" w:cs="Times New Roman" w:hint="eastAsia"/>
          <w:sz w:val="25"/>
          <w:szCs w:val="25"/>
          <w:lang w:eastAsia="zh-TW"/>
        </w:rPr>
        <w:t>一律使用</w:t>
      </w:r>
      <w:r w:rsidRPr="00700B24">
        <w:rPr>
          <w:rFonts w:ascii="Times New Roman" w:hAnsi="Times New Roman" w:cs="Times New Roman"/>
          <w:b/>
          <w:bCs/>
          <w:color w:val="FF0000"/>
          <w:lang w:eastAsia="zh-TW"/>
        </w:rPr>
        <w:t>英文</w:t>
      </w:r>
      <w:r w:rsidRPr="008E7193">
        <w:rPr>
          <w:rFonts w:ascii="Times New Roman" w:hAnsi="Times New Roman" w:cs="Times New Roman"/>
          <w:sz w:val="25"/>
          <w:szCs w:val="25"/>
          <w:lang w:eastAsia="zh-TW"/>
        </w:rPr>
        <w:t>投稿。</w:t>
      </w:r>
      <w:r w:rsidRPr="008E7193">
        <w:rPr>
          <w:rFonts w:ascii="Times New Roman" w:hAnsi="Times New Roman" w:cs="Times New Roman" w:hint="eastAsia"/>
          <w:sz w:val="25"/>
          <w:szCs w:val="25"/>
          <w:lang w:eastAsia="zh-TW"/>
        </w:rPr>
        <w:t>本國際研討會恕</w:t>
      </w:r>
      <w:r w:rsidRPr="008E7193">
        <w:rPr>
          <w:rFonts w:ascii="Times New Roman" w:hAnsi="Times New Roman" w:cs="Times New Roman"/>
          <w:sz w:val="25"/>
          <w:szCs w:val="25"/>
          <w:lang w:eastAsia="zh-TW"/>
        </w:rPr>
        <w:t>不接受已發表或刊登之摘要。</w:t>
      </w:r>
    </w:p>
    <w:p w14:paraId="75E64585" w14:textId="492BBD30" w:rsidR="00091765" w:rsidRPr="008E7193" w:rsidRDefault="008E7193" w:rsidP="000320B6">
      <w:pPr>
        <w:pStyle w:val="a3"/>
        <w:numPr>
          <w:ilvl w:val="1"/>
          <w:numId w:val="13"/>
        </w:numPr>
        <w:tabs>
          <w:tab w:val="left" w:pos="1134"/>
        </w:tabs>
        <w:spacing w:before="77" w:line="235" w:lineRule="auto"/>
        <w:ind w:left="567" w:right="122" w:firstLine="0"/>
        <w:rPr>
          <w:rFonts w:ascii="Times New Roman" w:hAnsi="Times New Roman" w:cs="Times New Roman"/>
          <w:sz w:val="25"/>
          <w:szCs w:val="25"/>
          <w:lang w:eastAsia="zh-TW"/>
        </w:rPr>
      </w:pPr>
      <w:r w:rsidRPr="008E7193">
        <w:rPr>
          <w:rFonts w:ascii="Times New Roman" w:hAnsi="Times New Roman" w:cs="Times New Roman" w:hint="eastAsia"/>
          <w:sz w:val="25"/>
          <w:szCs w:val="25"/>
          <w:lang w:eastAsia="zh-TW"/>
        </w:rPr>
        <w:t>一篇摘要</w:t>
      </w:r>
      <w:r w:rsidRPr="008E7193">
        <w:rPr>
          <w:rFonts w:ascii="Times New Roman" w:hAnsi="Times New Roman" w:cs="Times New Roman"/>
          <w:sz w:val="25"/>
          <w:szCs w:val="25"/>
          <w:lang w:eastAsia="zh-TW"/>
        </w:rPr>
        <w:t>作者至多</w:t>
      </w:r>
      <w:r w:rsidRPr="008E7193">
        <w:rPr>
          <w:rFonts w:ascii="Times New Roman" w:hAnsi="Times New Roman" w:cs="Times New Roman" w:hint="eastAsia"/>
          <w:sz w:val="25"/>
          <w:szCs w:val="25"/>
          <w:lang w:eastAsia="zh-TW"/>
        </w:rPr>
        <w:t>6</w:t>
      </w:r>
      <w:r w:rsidRPr="008E7193">
        <w:rPr>
          <w:rFonts w:ascii="Times New Roman" w:hAnsi="Times New Roman" w:cs="Times New Roman"/>
          <w:sz w:val="25"/>
          <w:szCs w:val="25"/>
          <w:lang w:eastAsia="zh-TW"/>
        </w:rPr>
        <w:t>人</w:t>
      </w:r>
      <w:r w:rsidR="00091765" w:rsidRPr="008E7193">
        <w:rPr>
          <w:rFonts w:ascii="Times New Roman" w:hAnsi="Times New Roman" w:cs="Times New Roman" w:hint="eastAsia"/>
          <w:sz w:val="25"/>
          <w:szCs w:val="25"/>
          <w:lang w:eastAsia="zh-TW"/>
        </w:rPr>
        <w:t>。</w:t>
      </w:r>
    </w:p>
    <w:p w14:paraId="666D8B8B" w14:textId="75A87B18" w:rsidR="00487224" w:rsidRPr="008E7193" w:rsidRDefault="00752FEC" w:rsidP="000320B6">
      <w:pPr>
        <w:pStyle w:val="a3"/>
        <w:numPr>
          <w:ilvl w:val="1"/>
          <w:numId w:val="13"/>
        </w:numPr>
        <w:tabs>
          <w:tab w:val="left" w:pos="1134"/>
        </w:tabs>
        <w:spacing w:before="77" w:line="235" w:lineRule="auto"/>
        <w:ind w:left="567" w:right="122" w:firstLine="0"/>
        <w:rPr>
          <w:rFonts w:ascii="Times New Roman" w:hAnsi="Times New Roman" w:cs="Times New Roman"/>
          <w:sz w:val="25"/>
          <w:szCs w:val="25"/>
          <w:lang w:eastAsia="zh-TW"/>
        </w:rPr>
      </w:pPr>
      <w:r w:rsidRPr="008E7193">
        <w:rPr>
          <w:rFonts w:ascii="Times New Roman" w:hAnsi="Times New Roman" w:cs="Times New Roman"/>
          <w:sz w:val="25"/>
          <w:szCs w:val="25"/>
          <w:lang w:eastAsia="zh-TW"/>
        </w:rPr>
        <w:t>大會將於</w:t>
      </w:r>
      <w:r w:rsidR="00F81F3C" w:rsidRPr="00C53A90">
        <w:rPr>
          <w:rFonts w:ascii="Times New Roman" w:hAnsi="Times New Roman" w:cs="Times New Roman" w:hint="eastAsia"/>
          <w:b/>
          <w:bCs/>
          <w:color w:val="365F91" w:themeColor="accent1" w:themeShade="BF"/>
          <w:sz w:val="25"/>
          <w:szCs w:val="25"/>
          <w:lang w:eastAsia="zh-TW"/>
        </w:rPr>
        <w:t>2020</w:t>
      </w:r>
      <w:r w:rsidRPr="00C53A90">
        <w:rPr>
          <w:rFonts w:ascii="Times New Roman" w:hAnsi="Times New Roman" w:cs="Times New Roman"/>
          <w:b/>
          <w:bCs/>
          <w:color w:val="365F91" w:themeColor="accent1" w:themeShade="BF"/>
          <w:sz w:val="25"/>
          <w:szCs w:val="25"/>
          <w:lang w:eastAsia="zh-TW"/>
        </w:rPr>
        <w:t>年</w:t>
      </w:r>
      <w:r w:rsidR="0063650C" w:rsidRPr="00C53A90">
        <w:rPr>
          <w:rFonts w:ascii="Times New Roman" w:hAnsi="Times New Roman" w:cs="Times New Roman" w:hint="eastAsia"/>
          <w:b/>
          <w:bCs/>
          <w:color w:val="365F91" w:themeColor="accent1" w:themeShade="BF"/>
          <w:sz w:val="25"/>
          <w:szCs w:val="25"/>
          <w:lang w:eastAsia="zh-TW"/>
        </w:rPr>
        <w:t>3</w:t>
      </w:r>
      <w:r w:rsidRPr="00C53A90">
        <w:rPr>
          <w:rFonts w:ascii="Times New Roman" w:hAnsi="Times New Roman" w:cs="Times New Roman"/>
          <w:b/>
          <w:bCs/>
          <w:color w:val="365F91" w:themeColor="accent1" w:themeShade="BF"/>
          <w:sz w:val="25"/>
          <w:szCs w:val="25"/>
          <w:lang w:eastAsia="zh-TW"/>
        </w:rPr>
        <w:t>月</w:t>
      </w:r>
      <w:r w:rsidR="0063650C" w:rsidRPr="00C53A90">
        <w:rPr>
          <w:rFonts w:ascii="Times New Roman" w:hAnsi="Times New Roman" w:cs="Times New Roman" w:hint="eastAsia"/>
          <w:b/>
          <w:bCs/>
          <w:color w:val="365F91" w:themeColor="accent1" w:themeShade="BF"/>
          <w:sz w:val="25"/>
          <w:szCs w:val="25"/>
          <w:lang w:eastAsia="zh-TW"/>
        </w:rPr>
        <w:t>1</w:t>
      </w:r>
      <w:r w:rsidRPr="00C53A90">
        <w:rPr>
          <w:rFonts w:ascii="Times New Roman" w:hAnsi="Times New Roman" w:cs="Times New Roman"/>
          <w:b/>
          <w:bCs/>
          <w:color w:val="365F91" w:themeColor="accent1" w:themeShade="BF"/>
          <w:sz w:val="25"/>
          <w:szCs w:val="25"/>
          <w:lang w:eastAsia="zh-TW"/>
        </w:rPr>
        <w:t>日前</w:t>
      </w:r>
      <w:r w:rsidRPr="008E7193">
        <w:rPr>
          <w:rFonts w:ascii="Times New Roman" w:hAnsi="Times New Roman" w:cs="Times New Roman"/>
          <w:sz w:val="25"/>
          <w:szCs w:val="25"/>
          <w:lang w:eastAsia="zh-TW"/>
        </w:rPr>
        <w:t>通知</w:t>
      </w:r>
      <w:r w:rsidR="003510E3" w:rsidRPr="008E7193">
        <w:rPr>
          <w:rFonts w:ascii="Times New Roman" w:hAnsi="Times New Roman" w:cs="Times New Roman" w:hint="eastAsia"/>
          <w:sz w:val="25"/>
          <w:szCs w:val="25"/>
          <w:lang w:eastAsia="zh-TW"/>
        </w:rPr>
        <w:t>s</w:t>
      </w:r>
      <w:r w:rsidR="003510E3" w:rsidRPr="008E7193">
        <w:rPr>
          <w:rFonts w:ascii="Times New Roman" w:hAnsi="Times New Roman" w:cs="Times New Roman"/>
          <w:sz w:val="25"/>
          <w:szCs w:val="25"/>
          <w:lang w:eastAsia="zh-TW"/>
        </w:rPr>
        <w:t xml:space="preserve">ymposium </w:t>
      </w:r>
      <w:r w:rsidR="003510E3" w:rsidRPr="008E7193">
        <w:rPr>
          <w:rFonts w:ascii="Times New Roman" w:hAnsi="Times New Roman" w:cs="Times New Roman" w:hint="eastAsia"/>
          <w:sz w:val="25"/>
          <w:szCs w:val="25"/>
          <w:lang w:eastAsia="zh-TW"/>
        </w:rPr>
        <w:t>c</w:t>
      </w:r>
      <w:r w:rsidR="003510E3" w:rsidRPr="008E7193">
        <w:rPr>
          <w:rFonts w:ascii="Times New Roman" w:hAnsi="Times New Roman" w:cs="Times New Roman"/>
          <w:sz w:val="25"/>
          <w:szCs w:val="25"/>
          <w:lang w:eastAsia="zh-TW"/>
        </w:rPr>
        <w:t>hair</w:t>
      </w:r>
      <w:r w:rsidR="003510E3" w:rsidRPr="008E7193">
        <w:rPr>
          <w:rFonts w:ascii="Times New Roman" w:hAnsi="Times New Roman" w:cs="Times New Roman" w:hint="eastAsia"/>
          <w:sz w:val="25"/>
          <w:szCs w:val="25"/>
          <w:lang w:eastAsia="zh-TW"/>
        </w:rPr>
        <w:t>或</w:t>
      </w:r>
      <w:r w:rsidR="003510E3" w:rsidRPr="008E7193">
        <w:rPr>
          <w:rFonts w:ascii="Times New Roman" w:hAnsi="Times New Roman" w:cs="Times New Roman" w:hint="eastAsia"/>
          <w:sz w:val="25"/>
          <w:szCs w:val="25"/>
          <w:lang w:eastAsia="zh-TW"/>
        </w:rPr>
        <w:t>p</w:t>
      </w:r>
      <w:r w:rsidR="003510E3" w:rsidRPr="008E7193">
        <w:rPr>
          <w:rFonts w:ascii="Times New Roman" w:hAnsi="Times New Roman" w:cs="Times New Roman"/>
          <w:sz w:val="25"/>
          <w:szCs w:val="25"/>
          <w:lang w:eastAsia="zh-TW"/>
        </w:rPr>
        <w:t>resenting author</w:t>
      </w:r>
      <w:r w:rsidRPr="008E7193">
        <w:rPr>
          <w:rFonts w:ascii="Times New Roman" w:hAnsi="Times New Roman" w:cs="Times New Roman"/>
          <w:sz w:val="25"/>
          <w:szCs w:val="25"/>
          <w:lang w:eastAsia="zh-TW"/>
        </w:rPr>
        <w:t>摘要審查</w:t>
      </w:r>
      <w:r w:rsidR="00EE45E6" w:rsidRPr="008E7193">
        <w:rPr>
          <w:rFonts w:ascii="Times New Roman" w:hAnsi="Times New Roman" w:cs="Times New Roman"/>
          <w:sz w:val="25"/>
          <w:szCs w:val="25"/>
          <w:lang w:eastAsia="zh-TW"/>
        </w:rPr>
        <w:t>結果</w:t>
      </w:r>
      <w:r w:rsidRPr="008E7193">
        <w:rPr>
          <w:rFonts w:ascii="Times New Roman" w:hAnsi="Times New Roman" w:cs="Times New Roman"/>
          <w:sz w:val="25"/>
          <w:szCs w:val="25"/>
          <w:lang w:eastAsia="zh-TW"/>
        </w:rPr>
        <w:t>。</w:t>
      </w:r>
      <w:r w:rsidRPr="008E7193">
        <w:rPr>
          <w:rFonts w:ascii="Times New Roman" w:hAnsi="Times New Roman" w:cs="Times New Roman"/>
          <w:sz w:val="25"/>
          <w:szCs w:val="25"/>
          <w:lang w:eastAsia="zh-TW"/>
        </w:rPr>
        <w:t xml:space="preserve"> </w:t>
      </w:r>
    </w:p>
    <w:p w14:paraId="138F3A27" w14:textId="58989FD9" w:rsidR="00AF4024" w:rsidRDefault="008E7193" w:rsidP="000320B6">
      <w:pPr>
        <w:pStyle w:val="a3"/>
        <w:numPr>
          <w:ilvl w:val="1"/>
          <w:numId w:val="13"/>
        </w:numPr>
        <w:tabs>
          <w:tab w:val="left" w:pos="1134"/>
        </w:tabs>
        <w:spacing w:before="77" w:line="235" w:lineRule="auto"/>
        <w:ind w:leftChars="257" w:left="1130" w:right="122" w:hangingChars="226" w:hanging="565"/>
        <w:rPr>
          <w:rFonts w:ascii="Times New Roman" w:hAnsi="Times New Roman" w:cs="Times New Roman"/>
          <w:sz w:val="25"/>
          <w:szCs w:val="25"/>
          <w:lang w:eastAsia="zh-TW"/>
        </w:rPr>
      </w:pPr>
      <w:r w:rsidRPr="008E7193">
        <w:rPr>
          <w:rFonts w:ascii="Times New Roman" w:hAnsi="Times New Roman" w:cs="Times New Roman"/>
          <w:sz w:val="25"/>
          <w:szCs w:val="25"/>
          <w:lang w:eastAsia="zh-TW"/>
        </w:rPr>
        <w:t>摘要審查通過之投稿者需於</w:t>
      </w:r>
      <w:r w:rsidRPr="00C53A90">
        <w:rPr>
          <w:rFonts w:ascii="Times New Roman" w:hAnsi="Times New Roman" w:cs="Times New Roman" w:hint="eastAsia"/>
          <w:b/>
          <w:bCs/>
          <w:color w:val="365F91" w:themeColor="accent1" w:themeShade="BF"/>
          <w:sz w:val="25"/>
          <w:szCs w:val="25"/>
          <w:lang w:eastAsia="zh-TW"/>
        </w:rPr>
        <w:t>2020</w:t>
      </w:r>
      <w:r w:rsidRPr="00C53A90">
        <w:rPr>
          <w:rFonts w:ascii="Times New Roman" w:hAnsi="Times New Roman" w:cs="Times New Roman"/>
          <w:b/>
          <w:bCs/>
          <w:color w:val="365F91" w:themeColor="accent1" w:themeShade="BF"/>
          <w:sz w:val="25"/>
          <w:szCs w:val="25"/>
          <w:lang w:eastAsia="zh-TW"/>
        </w:rPr>
        <w:t>年</w:t>
      </w:r>
      <w:r w:rsidRPr="00C53A90">
        <w:rPr>
          <w:rFonts w:ascii="Times New Roman" w:hAnsi="Times New Roman" w:cs="Times New Roman" w:hint="eastAsia"/>
          <w:b/>
          <w:bCs/>
          <w:color w:val="365F91" w:themeColor="accent1" w:themeShade="BF"/>
          <w:sz w:val="25"/>
          <w:szCs w:val="25"/>
          <w:lang w:eastAsia="zh-TW"/>
        </w:rPr>
        <w:t>4</w:t>
      </w:r>
      <w:r w:rsidRPr="00C53A90">
        <w:rPr>
          <w:rFonts w:ascii="Times New Roman" w:hAnsi="Times New Roman" w:cs="Times New Roman"/>
          <w:b/>
          <w:bCs/>
          <w:color w:val="365F91" w:themeColor="accent1" w:themeShade="BF"/>
          <w:sz w:val="25"/>
          <w:szCs w:val="25"/>
          <w:lang w:eastAsia="zh-TW"/>
        </w:rPr>
        <w:t>月</w:t>
      </w:r>
      <w:r w:rsidRPr="00C53A90">
        <w:rPr>
          <w:rFonts w:ascii="Times New Roman" w:hAnsi="Times New Roman" w:cs="Times New Roman" w:hint="eastAsia"/>
          <w:b/>
          <w:bCs/>
          <w:color w:val="365F91" w:themeColor="accent1" w:themeShade="BF"/>
          <w:sz w:val="25"/>
          <w:szCs w:val="25"/>
          <w:lang w:eastAsia="zh-TW"/>
        </w:rPr>
        <w:t>30</w:t>
      </w:r>
      <w:r w:rsidRPr="00C53A90">
        <w:rPr>
          <w:rFonts w:ascii="Times New Roman" w:hAnsi="Times New Roman" w:cs="Times New Roman"/>
          <w:b/>
          <w:bCs/>
          <w:color w:val="365F91" w:themeColor="accent1" w:themeShade="BF"/>
          <w:sz w:val="25"/>
          <w:szCs w:val="25"/>
          <w:lang w:eastAsia="zh-TW"/>
        </w:rPr>
        <w:t>日</w:t>
      </w:r>
      <w:r w:rsidRPr="00C53A90">
        <w:rPr>
          <w:rFonts w:ascii="Times New Roman" w:hAnsi="Times New Roman" w:cs="Times New Roman"/>
          <w:b/>
          <w:bCs/>
          <w:color w:val="365F91" w:themeColor="accent1" w:themeShade="BF"/>
          <w:sz w:val="25"/>
          <w:szCs w:val="25"/>
          <w:lang w:eastAsia="zh-TW"/>
        </w:rPr>
        <w:t>(</w:t>
      </w:r>
      <w:r w:rsidRPr="00C53A90">
        <w:rPr>
          <w:rFonts w:ascii="Times New Roman" w:hAnsi="Times New Roman" w:cs="Times New Roman"/>
          <w:b/>
          <w:bCs/>
          <w:color w:val="365F91" w:themeColor="accent1" w:themeShade="BF"/>
          <w:sz w:val="25"/>
          <w:szCs w:val="25"/>
          <w:lang w:eastAsia="zh-TW"/>
        </w:rPr>
        <w:t>午夜</w:t>
      </w:r>
      <w:r w:rsidRPr="00C53A90">
        <w:rPr>
          <w:rFonts w:ascii="Times New Roman" w:hAnsi="Times New Roman" w:cs="Times New Roman"/>
          <w:b/>
          <w:bCs/>
          <w:color w:val="365F91" w:themeColor="accent1" w:themeShade="BF"/>
          <w:sz w:val="25"/>
          <w:szCs w:val="25"/>
          <w:lang w:eastAsia="zh-TW"/>
        </w:rPr>
        <w:t>12</w:t>
      </w:r>
      <w:r w:rsidRPr="00C53A90">
        <w:rPr>
          <w:rFonts w:ascii="Times New Roman" w:hAnsi="Times New Roman" w:cs="Times New Roman"/>
          <w:b/>
          <w:bCs/>
          <w:color w:val="365F91" w:themeColor="accent1" w:themeShade="BF"/>
          <w:sz w:val="25"/>
          <w:szCs w:val="25"/>
          <w:lang w:eastAsia="zh-TW"/>
        </w:rPr>
        <w:t>時</w:t>
      </w:r>
      <w:r w:rsidRPr="00C53A90">
        <w:rPr>
          <w:rFonts w:ascii="Times New Roman" w:hAnsi="Times New Roman" w:cs="Times New Roman"/>
          <w:b/>
          <w:bCs/>
          <w:color w:val="365F91" w:themeColor="accent1" w:themeShade="BF"/>
          <w:sz w:val="25"/>
          <w:szCs w:val="25"/>
          <w:lang w:eastAsia="zh-TW"/>
        </w:rPr>
        <w:t>)</w:t>
      </w:r>
      <w:r w:rsidRPr="00C53A90">
        <w:rPr>
          <w:rFonts w:ascii="Times New Roman" w:hAnsi="Times New Roman" w:cs="Times New Roman"/>
          <w:b/>
          <w:bCs/>
          <w:color w:val="365F91" w:themeColor="accent1" w:themeShade="BF"/>
          <w:sz w:val="25"/>
          <w:szCs w:val="25"/>
          <w:lang w:eastAsia="zh-TW"/>
        </w:rPr>
        <w:t>前</w:t>
      </w:r>
      <w:r w:rsidRPr="008E7193">
        <w:rPr>
          <w:rFonts w:ascii="Times New Roman" w:hAnsi="Times New Roman" w:cs="Times New Roman"/>
          <w:sz w:val="25"/>
          <w:szCs w:val="25"/>
          <w:lang w:eastAsia="zh-TW"/>
        </w:rPr>
        <w:t>完成</w:t>
      </w:r>
      <w:r w:rsidRPr="008E7193">
        <w:rPr>
          <w:rFonts w:ascii="Times New Roman" w:hAnsi="Times New Roman" w:cs="Times New Roman"/>
          <w:color w:val="333333"/>
          <w:sz w:val="25"/>
          <w:szCs w:val="25"/>
          <w:lang w:eastAsia="zh-TW"/>
        </w:rPr>
        <w:t>線上報名</w:t>
      </w:r>
      <w:r w:rsidRPr="008E7193">
        <w:rPr>
          <w:rFonts w:ascii="Times New Roman" w:hAnsi="Times New Roman" w:cs="Times New Roman" w:hint="eastAsia"/>
          <w:color w:val="333333"/>
          <w:sz w:val="25"/>
          <w:szCs w:val="25"/>
          <w:lang w:eastAsia="zh-TW"/>
        </w:rPr>
        <w:t>/</w:t>
      </w:r>
      <w:r w:rsidRPr="008E7193">
        <w:rPr>
          <w:rFonts w:ascii="Times New Roman" w:hAnsi="Times New Roman" w:cs="Times New Roman" w:hint="eastAsia"/>
          <w:color w:val="333333"/>
          <w:sz w:val="25"/>
          <w:szCs w:val="25"/>
          <w:lang w:eastAsia="zh-HK"/>
        </w:rPr>
        <w:t>註冊</w:t>
      </w:r>
      <w:r w:rsidRPr="008E7193">
        <w:rPr>
          <w:rFonts w:ascii="Times New Roman" w:hAnsi="Times New Roman" w:cs="Times New Roman"/>
          <w:sz w:val="25"/>
          <w:szCs w:val="25"/>
          <w:lang w:eastAsia="zh-TW"/>
        </w:rPr>
        <w:t>，否則將失去發表權益</w:t>
      </w:r>
    </w:p>
    <w:p w14:paraId="62CB0934" w14:textId="77777777" w:rsidR="009E5B56" w:rsidRPr="008E7193" w:rsidRDefault="009E5B56" w:rsidP="009626C6">
      <w:pPr>
        <w:pStyle w:val="a3"/>
        <w:spacing w:before="77" w:line="235" w:lineRule="auto"/>
        <w:ind w:left="993" w:right="3" w:hanging="425"/>
        <w:rPr>
          <w:rFonts w:ascii="Times New Roman" w:hAnsi="Times New Roman" w:cs="Times New Roman"/>
          <w:sz w:val="25"/>
          <w:szCs w:val="25"/>
          <w:lang w:eastAsia="zh-TW"/>
        </w:rPr>
      </w:pPr>
    </w:p>
    <w:p w14:paraId="4C247BAA" w14:textId="16823C01" w:rsidR="008E7193" w:rsidRDefault="00AF4024" w:rsidP="00A704B5">
      <w:pPr>
        <w:pStyle w:val="a3"/>
        <w:spacing w:line="420" w:lineRule="exact"/>
        <w:ind w:leftChars="258" w:left="1133" w:right="3" w:hangingChars="226" w:hanging="565"/>
        <w:rPr>
          <w:rFonts w:ascii="Times New Roman" w:hAnsi="Times New Roman" w:cs="Times New Roman"/>
          <w:sz w:val="25"/>
          <w:szCs w:val="25"/>
          <w:lang w:eastAsia="zh-TW"/>
        </w:rPr>
      </w:pPr>
      <w:r w:rsidRPr="008E7193">
        <w:rPr>
          <w:rFonts w:ascii="Times New Roman" w:hAnsi="Times New Roman" w:cs="Times New Roman" w:hint="eastAsia"/>
          <w:sz w:val="25"/>
          <w:szCs w:val="25"/>
          <w:lang w:eastAsia="zh-TW"/>
        </w:rPr>
        <w:t>若有任何問題請洽</w:t>
      </w:r>
      <w:r w:rsidR="0063650C">
        <w:rPr>
          <w:rFonts w:ascii="Times New Roman" w:hAnsi="Times New Roman" w:cs="Times New Roman" w:hint="eastAsia"/>
          <w:bCs/>
          <w:lang w:eastAsia="zh-TW"/>
        </w:rPr>
        <w:t>大會秘書處</w:t>
      </w:r>
      <w:r w:rsidR="0063650C">
        <w:rPr>
          <w:rFonts w:ascii="Times New Roman" w:hAnsi="Times New Roman" w:cs="Times New Roman" w:hint="eastAsia"/>
          <w:bCs/>
          <w:lang w:eastAsia="zh-TW"/>
        </w:rPr>
        <w:t xml:space="preserve"> </w:t>
      </w:r>
      <w:r w:rsidR="0063650C" w:rsidRPr="0063650C">
        <w:rPr>
          <w:rFonts w:ascii="Times New Roman" w:hAnsi="Times New Roman" w:cs="Times New Roman"/>
          <w:sz w:val="25"/>
          <w:szCs w:val="25"/>
          <w:lang w:eastAsia="zh-TW"/>
        </w:rPr>
        <w:t xml:space="preserve">Ms. Molly Hsiao </w:t>
      </w:r>
      <w:r w:rsidR="0063650C" w:rsidRPr="0063650C">
        <w:rPr>
          <w:rFonts w:ascii="Times New Roman" w:hAnsi="Times New Roman" w:cs="Times New Roman" w:hint="eastAsia"/>
          <w:sz w:val="25"/>
          <w:szCs w:val="25"/>
          <w:lang w:eastAsia="zh-TW"/>
        </w:rPr>
        <w:t>(</w:t>
      </w:r>
      <w:r w:rsidR="0063650C" w:rsidRPr="0063650C">
        <w:rPr>
          <w:rFonts w:ascii="Times New Roman" w:hAnsi="Times New Roman" w:cs="Times New Roman" w:hint="eastAsia"/>
          <w:sz w:val="25"/>
          <w:szCs w:val="25"/>
          <w:lang w:eastAsia="zh-TW"/>
        </w:rPr>
        <w:t>蕭小姐</w:t>
      </w:r>
      <w:r w:rsidR="0063650C" w:rsidRPr="0063650C">
        <w:rPr>
          <w:rFonts w:ascii="Times New Roman" w:hAnsi="Times New Roman" w:cs="Times New Roman" w:hint="eastAsia"/>
          <w:sz w:val="25"/>
          <w:szCs w:val="25"/>
          <w:lang w:eastAsia="zh-TW"/>
        </w:rPr>
        <w:t>)</w:t>
      </w:r>
    </w:p>
    <w:p w14:paraId="52400914" w14:textId="47B6AB60" w:rsidR="00DF0031" w:rsidRPr="00C53A90" w:rsidRDefault="00DF0031" w:rsidP="00A704B5">
      <w:pPr>
        <w:pStyle w:val="a3"/>
        <w:spacing w:line="420" w:lineRule="exact"/>
        <w:ind w:leftChars="258" w:left="1133" w:right="3" w:hangingChars="226" w:hanging="565"/>
        <w:rPr>
          <w:rFonts w:ascii="Times New Roman" w:hAnsi="Times New Roman" w:cs="Times New Roman"/>
          <w:sz w:val="25"/>
          <w:szCs w:val="25"/>
          <w:lang w:eastAsia="zh-TW"/>
        </w:rPr>
      </w:pPr>
      <w:r w:rsidRPr="008E7193">
        <w:rPr>
          <w:rFonts w:ascii="Times New Roman" w:hAnsi="Times New Roman" w:cs="Times New Roman"/>
          <w:sz w:val="25"/>
          <w:szCs w:val="25"/>
          <w:lang w:eastAsia="zh-TW"/>
        </w:rPr>
        <w:t>Ms. Molly</w:t>
      </w:r>
      <w:r w:rsidRPr="00C53A90">
        <w:rPr>
          <w:rFonts w:ascii="Times New Roman" w:hAnsi="Times New Roman" w:cs="Times New Roman"/>
          <w:sz w:val="25"/>
          <w:szCs w:val="25"/>
          <w:lang w:eastAsia="zh-TW"/>
        </w:rPr>
        <w:t xml:space="preserve"> Hsiao</w:t>
      </w:r>
      <w:r w:rsidR="002C096A" w:rsidRPr="00C53A90">
        <w:rPr>
          <w:rFonts w:ascii="Times New Roman" w:hAnsi="Times New Roman" w:cs="Times New Roman"/>
          <w:sz w:val="25"/>
          <w:szCs w:val="25"/>
          <w:lang w:eastAsia="zh-TW"/>
        </w:rPr>
        <w:t xml:space="preserve"> </w:t>
      </w:r>
      <w:r w:rsidR="008E7193" w:rsidRPr="00C53A90">
        <w:rPr>
          <w:rFonts w:ascii="Times New Roman" w:hAnsi="Times New Roman" w:cs="Times New Roman" w:hint="eastAsia"/>
          <w:sz w:val="25"/>
          <w:szCs w:val="25"/>
          <w:lang w:eastAsia="zh-TW"/>
        </w:rPr>
        <w:t>(</w:t>
      </w:r>
      <w:r w:rsidR="008E7193" w:rsidRPr="00C53A90">
        <w:rPr>
          <w:rFonts w:ascii="Times New Roman" w:hAnsi="Times New Roman" w:cs="Times New Roman" w:hint="eastAsia"/>
          <w:sz w:val="25"/>
          <w:szCs w:val="25"/>
          <w:lang w:eastAsia="zh-TW"/>
        </w:rPr>
        <w:t>蕭</w:t>
      </w:r>
      <w:bookmarkStart w:id="0" w:name="_GoBack"/>
      <w:bookmarkEnd w:id="0"/>
      <w:r w:rsidR="007552D7" w:rsidRPr="007552D7">
        <w:rPr>
          <w:rFonts w:ascii="Times New Roman" w:hAnsi="Times New Roman" w:cs="Times New Roman" w:hint="eastAsia"/>
          <w:sz w:val="25"/>
          <w:szCs w:val="25"/>
          <w:lang w:eastAsia="zh-TW"/>
        </w:rPr>
        <w:t>湘縈</w:t>
      </w:r>
      <w:r w:rsidR="008E7193" w:rsidRPr="00C53A90">
        <w:rPr>
          <w:rFonts w:ascii="Times New Roman" w:hAnsi="Times New Roman" w:cs="Times New Roman" w:hint="eastAsia"/>
          <w:sz w:val="25"/>
          <w:szCs w:val="25"/>
          <w:lang w:eastAsia="zh-TW"/>
        </w:rPr>
        <w:t>小姐</w:t>
      </w:r>
      <w:r w:rsidR="008E7193" w:rsidRPr="00C53A90">
        <w:rPr>
          <w:rFonts w:ascii="Times New Roman" w:hAnsi="Times New Roman" w:cs="Times New Roman" w:hint="eastAsia"/>
          <w:sz w:val="25"/>
          <w:szCs w:val="25"/>
          <w:lang w:eastAsia="zh-TW"/>
        </w:rPr>
        <w:t>)</w:t>
      </w:r>
    </w:p>
    <w:p w14:paraId="7DA934CE" w14:textId="77777777" w:rsidR="00DF0031" w:rsidRPr="008E7193" w:rsidRDefault="00DF0031" w:rsidP="00A704B5">
      <w:pPr>
        <w:spacing w:line="420" w:lineRule="exact"/>
        <w:ind w:leftChars="258" w:left="1133" w:hangingChars="226" w:hanging="565"/>
        <w:rPr>
          <w:rFonts w:ascii="Times New Roman" w:eastAsia="標楷體" w:hAnsi="Times New Roman" w:cs="Times New Roman"/>
          <w:sz w:val="25"/>
          <w:szCs w:val="25"/>
        </w:rPr>
      </w:pPr>
      <w:r w:rsidRPr="008E7193">
        <w:rPr>
          <w:rFonts w:ascii="Times New Roman" w:eastAsia="微軟正黑體" w:hAnsi="Times New Roman" w:cs="Times New Roman"/>
          <w:sz w:val="25"/>
          <w:szCs w:val="25"/>
        </w:rPr>
        <w:t xml:space="preserve">Registration &amp; </w:t>
      </w:r>
      <w:r w:rsidRPr="008E7193">
        <w:rPr>
          <w:rFonts w:ascii="Times New Roman" w:eastAsia="標楷體" w:hAnsi="Times New Roman" w:cs="Times New Roman"/>
          <w:sz w:val="25"/>
          <w:szCs w:val="25"/>
        </w:rPr>
        <w:t>Abstract Submission Office</w:t>
      </w:r>
    </w:p>
    <w:p w14:paraId="5F5BBC4B" w14:textId="77777777" w:rsidR="00DF0031" w:rsidRPr="008E7193" w:rsidRDefault="00DF0031" w:rsidP="00A704B5">
      <w:pPr>
        <w:spacing w:line="420" w:lineRule="exact"/>
        <w:ind w:leftChars="258" w:left="1133" w:hangingChars="226" w:hanging="565"/>
        <w:rPr>
          <w:rFonts w:ascii="Times New Roman" w:eastAsia="標楷體" w:hAnsi="Times New Roman" w:cs="Times New Roman"/>
          <w:sz w:val="25"/>
          <w:szCs w:val="25"/>
        </w:rPr>
      </w:pPr>
      <w:r w:rsidRPr="008E7193">
        <w:rPr>
          <w:rFonts w:ascii="Times New Roman" w:eastAsia="標楷體" w:hAnsi="Times New Roman" w:cs="Times New Roman"/>
          <w:sz w:val="25"/>
          <w:szCs w:val="25"/>
        </w:rPr>
        <w:t>2020 Taiwan International Nursing Conference Endorsed by ICN</w:t>
      </w:r>
    </w:p>
    <w:p w14:paraId="5D537404" w14:textId="77777777" w:rsidR="00DF0031" w:rsidRPr="008E7193" w:rsidRDefault="00DF0031" w:rsidP="00A704B5">
      <w:pPr>
        <w:spacing w:line="420" w:lineRule="exact"/>
        <w:ind w:leftChars="258" w:left="1133" w:hangingChars="226" w:hanging="565"/>
        <w:rPr>
          <w:rFonts w:ascii="Times New Roman" w:eastAsia="微軟正黑體" w:hAnsi="Times New Roman" w:cs="Times New Roman"/>
          <w:sz w:val="25"/>
          <w:szCs w:val="25"/>
        </w:rPr>
      </w:pPr>
      <w:r w:rsidRPr="008E7193">
        <w:rPr>
          <w:rFonts w:ascii="Times New Roman" w:eastAsia="微軟正黑體" w:hAnsi="Times New Roman" w:cs="Times New Roman"/>
          <w:sz w:val="25"/>
          <w:szCs w:val="25"/>
        </w:rPr>
        <w:t>Tel:</w:t>
      </w:r>
      <w:r w:rsidRPr="008E7193">
        <w:rPr>
          <w:rFonts w:ascii="Times New Roman" w:hAnsi="Times New Roman" w:cs="Times New Roman"/>
          <w:sz w:val="25"/>
          <w:szCs w:val="25"/>
        </w:rPr>
        <w:t xml:space="preserve"> </w:t>
      </w:r>
      <w:r w:rsidRPr="008E7193">
        <w:rPr>
          <w:rFonts w:ascii="Times New Roman" w:eastAsia="微軟正黑體" w:hAnsi="Times New Roman" w:cs="Times New Roman"/>
          <w:sz w:val="25"/>
          <w:szCs w:val="25"/>
        </w:rPr>
        <w:t xml:space="preserve">+886-2-2798-8329 ext.18 </w:t>
      </w:r>
    </w:p>
    <w:p w14:paraId="6596B76F" w14:textId="77777777" w:rsidR="00DF0031" w:rsidRPr="008E7193" w:rsidRDefault="00DF0031" w:rsidP="00A704B5">
      <w:pPr>
        <w:spacing w:line="420" w:lineRule="exact"/>
        <w:ind w:leftChars="258" w:left="1133" w:hangingChars="226" w:hanging="565"/>
        <w:rPr>
          <w:rFonts w:ascii="Times New Roman" w:eastAsia="微軟正黑體" w:hAnsi="Times New Roman" w:cs="Times New Roman"/>
          <w:sz w:val="25"/>
          <w:szCs w:val="25"/>
        </w:rPr>
      </w:pPr>
      <w:r w:rsidRPr="008E7193">
        <w:rPr>
          <w:rFonts w:ascii="Times New Roman" w:eastAsia="微軟正黑體" w:hAnsi="Times New Roman" w:cs="Times New Roman"/>
          <w:sz w:val="25"/>
          <w:szCs w:val="25"/>
        </w:rPr>
        <w:t>Fax:</w:t>
      </w:r>
      <w:r w:rsidRPr="008E7193">
        <w:rPr>
          <w:rFonts w:ascii="Times New Roman" w:hAnsi="Times New Roman" w:cs="Times New Roman"/>
          <w:sz w:val="25"/>
          <w:szCs w:val="25"/>
        </w:rPr>
        <w:t xml:space="preserve"> </w:t>
      </w:r>
      <w:r w:rsidRPr="008E7193">
        <w:rPr>
          <w:rFonts w:ascii="Times New Roman" w:eastAsia="微軟正黑體" w:hAnsi="Times New Roman" w:cs="Times New Roman"/>
          <w:sz w:val="25"/>
          <w:szCs w:val="25"/>
        </w:rPr>
        <w:t>+886-2-2798-6225</w:t>
      </w:r>
    </w:p>
    <w:p w14:paraId="6208126F" w14:textId="77777777" w:rsidR="00DF0031" w:rsidRPr="008E7193" w:rsidRDefault="00DF0031" w:rsidP="00A704B5">
      <w:pPr>
        <w:spacing w:line="420" w:lineRule="exact"/>
        <w:ind w:leftChars="258" w:left="1133" w:hangingChars="226" w:hanging="565"/>
        <w:rPr>
          <w:rFonts w:ascii="Times New Roman" w:eastAsia="微軟正黑體" w:hAnsi="Times New Roman" w:cs="Times New Roman"/>
          <w:sz w:val="25"/>
          <w:szCs w:val="25"/>
        </w:rPr>
      </w:pPr>
      <w:r w:rsidRPr="008E7193">
        <w:rPr>
          <w:rFonts w:ascii="Times New Roman" w:eastAsia="微軟正黑體" w:hAnsi="Times New Roman" w:cs="Times New Roman"/>
          <w:sz w:val="25"/>
          <w:szCs w:val="25"/>
        </w:rPr>
        <w:t xml:space="preserve">Email: </w:t>
      </w:r>
      <w:hyperlink r:id="rId10" w:history="1">
        <w:r w:rsidRPr="008E7193">
          <w:rPr>
            <w:rStyle w:val="a5"/>
            <w:rFonts w:ascii="Times New Roman" w:hAnsi="Times New Roman" w:cs="Times New Roman"/>
            <w:sz w:val="25"/>
            <w:szCs w:val="25"/>
          </w:rPr>
          <w:t>twinc2020.reg@elitepco.com.tw</w:t>
        </w:r>
      </w:hyperlink>
    </w:p>
    <w:p w14:paraId="6AB828DA" w14:textId="77777777" w:rsidR="00DF0031" w:rsidRPr="008E7193" w:rsidRDefault="00DF0031" w:rsidP="00A704B5">
      <w:pPr>
        <w:spacing w:line="420" w:lineRule="exact"/>
        <w:ind w:leftChars="258" w:left="1133" w:hangingChars="226" w:hanging="565"/>
        <w:rPr>
          <w:rFonts w:ascii="Times New Roman" w:hAnsi="Times New Roman" w:cs="Times New Roman"/>
          <w:sz w:val="25"/>
          <w:szCs w:val="25"/>
        </w:rPr>
      </w:pPr>
      <w:r w:rsidRPr="008E7193">
        <w:rPr>
          <w:rFonts w:ascii="Times New Roman" w:eastAsia="微軟正黑體" w:hAnsi="Times New Roman" w:cs="Times New Roman"/>
          <w:sz w:val="25"/>
          <w:szCs w:val="25"/>
        </w:rPr>
        <w:t xml:space="preserve">Website: </w:t>
      </w:r>
      <w:hyperlink r:id="rId11" w:history="1">
        <w:r w:rsidRPr="008E7193">
          <w:rPr>
            <w:rStyle w:val="a5"/>
            <w:rFonts w:ascii="Times New Roman" w:hAnsi="Times New Roman" w:cs="Times New Roman"/>
            <w:sz w:val="25"/>
            <w:szCs w:val="25"/>
          </w:rPr>
          <w:t>www.twinc2020.tw</w:t>
        </w:r>
      </w:hyperlink>
    </w:p>
    <w:sectPr w:rsidR="00DF0031" w:rsidRPr="008E7193" w:rsidSect="007232F1">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10DCB" w14:textId="77777777" w:rsidR="00171FC8" w:rsidRDefault="00171FC8" w:rsidP="001B19A6">
      <w:r>
        <w:separator/>
      </w:r>
    </w:p>
  </w:endnote>
  <w:endnote w:type="continuationSeparator" w:id="0">
    <w:p w14:paraId="51D816C3" w14:textId="77777777" w:rsidR="00171FC8" w:rsidRDefault="00171FC8" w:rsidP="001B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890D" w14:textId="77777777" w:rsidR="00171FC8" w:rsidRDefault="00171FC8" w:rsidP="001B19A6">
      <w:r>
        <w:separator/>
      </w:r>
    </w:p>
  </w:footnote>
  <w:footnote w:type="continuationSeparator" w:id="0">
    <w:p w14:paraId="5578D7F4" w14:textId="77777777" w:rsidR="00171FC8" w:rsidRDefault="00171FC8" w:rsidP="001B1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0A29"/>
    <w:multiLevelType w:val="multilevel"/>
    <w:tmpl w:val="FE0C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C293F"/>
    <w:multiLevelType w:val="hybridMultilevel"/>
    <w:tmpl w:val="3DF41D14"/>
    <w:lvl w:ilvl="0" w:tplc="905A52B6">
      <w:start w:val="1"/>
      <w:numFmt w:val="bullet"/>
      <w:lvlText w:val=""/>
      <w:lvlJc w:val="left"/>
      <w:pPr>
        <w:ind w:left="1188" w:hanging="480"/>
      </w:pPr>
      <w:rPr>
        <w:rFonts w:ascii="Wingdings" w:hAnsi="Wingdings" w:hint="default"/>
        <w:sz w:val="20"/>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2" w15:restartNumberingAfterBreak="0">
    <w:nsid w:val="11510DA3"/>
    <w:multiLevelType w:val="hybridMultilevel"/>
    <w:tmpl w:val="BED45A7E"/>
    <w:lvl w:ilvl="0" w:tplc="0409000F">
      <w:start w:val="1"/>
      <w:numFmt w:val="decimal"/>
      <w:lvlText w:val="%1."/>
      <w:lvlJc w:val="left"/>
      <w:pPr>
        <w:ind w:left="764" w:hanging="480"/>
      </w:pPr>
      <w:rPr>
        <w:rFonts w:hint="default"/>
      </w:rPr>
    </w:lvl>
    <w:lvl w:ilvl="1" w:tplc="CE1EEB44">
      <w:start w:val="1"/>
      <w:numFmt w:val="taiwaneseCountingThousand"/>
      <w:lvlText w:val="(%2)"/>
      <w:lvlJc w:val="left"/>
      <w:pPr>
        <w:ind w:left="1244" w:hanging="480"/>
      </w:pPr>
      <w:rPr>
        <w:rFonts w:hint="default"/>
      </w:rPr>
    </w:lvl>
    <w:lvl w:ilvl="2" w:tplc="E5707B12">
      <w:start w:val="1"/>
      <w:numFmt w:val="decimal"/>
      <w:lvlText w:val="%3."/>
      <w:lvlJc w:val="left"/>
      <w:pPr>
        <w:ind w:left="1604" w:hanging="36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 w15:restartNumberingAfterBreak="0">
    <w:nsid w:val="205F253A"/>
    <w:multiLevelType w:val="hybridMultilevel"/>
    <w:tmpl w:val="DDB283BE"/>
    <w:lvl w:ilvl="0" w:tplc="5A1433BA">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24A204F5"/>
    <w:multiLevelType w:val="hybridMultilevel"/>
    <w:tmpl w:val="A4A0F9F4"/>
    <w:lvl w:ilvl="0" w:tplc="A9E41A5A">
      <w:start w:val="1"/>
      <w:numFmt w:val="taiwaneseCountingThousand"/>
      <w:lvlText w:val="%1、"/>
      <w:lvlJc w:val="left"/>
      <w:pPr>
        <w:ind w:left="480" w:hanging="480"/>
      </w:pPr>
      <w:rPr>
        <w:rFonts w:cs="標楷體" w:hint="default"/>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9547DB"/>
    <w:multiLevelType w:val="hybridMultilevel"/>
    <w:tmpl w:val="383E344C"/>
    <w:lvl w:ilvl="0" w:tplc="A9E41A5A">
      <w:start w:val="1"/>
      <w:numFmt w:val="taiwaneseCountingThousand"/>
      <w:lvlText w:val="%1、"/>
      <w:lvlJc w:val="left"/>
      <w:pPr>
        <w:ind w:left="1682" w:hanging="720"/>
      </w:pPr>
      <w:rPr>
        <w:rFonts w:cs="標楷體" w:hint="default"/>
        <w:b/>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6" w15:restartNumberingAfterBreak="0">
    <w:nsid w:val="361502F6"/>
    <w:multiLevelType w:val="hybridMultilevel"/>
    <w:tmpl w:val="9A94CB2C"/>
    <w:lvl w:ilvl="0" w:tplc="53066588">
      <w:numFmt w:val="bullet"/>
      <w:lvlText w:val="•"/>
      <w:lvlJc w:val="left"/>
      <w:pPr>
        <w:ind w:left="1244" w:hanging="480"/>
      </w:pPr>
      <w:rPr>
        <w:rFonts w:hint="default"/>
      </w:rPr>
    </w:lvl>
    <w:lvl w:ilvl="1" w:tplc="04090003" w:tentative="1">
      <w:start w:val="1"/>
      <w:numFmt w:val="bullet"/>
      <w:lvlText w:val=""/>
      <w:lvlJc w:val="left"/>
      <w:pPr>
        <w:ind w:left="1724" w:hanging="480"/>
      </w:pPr>
      <w:rPr>
        <w:rFonts w:ascii="Wingdings" w:hAnsi="Wingdings" w:hint="default"/>
      </w:rPr>
    </w:lvl>
    <w:lvl w:ilvl="2" w:tplc="04090005" w:tentative="1">
      <w:start w:val="1"/>
      <w:numFmt w:val="bullet"/>
      <w:lvlText w:val=""/>
      <w:lvlJc w:val="left"/>
      <w:pPr>
        <w:ind w:left="2204" w:hanging="480"/>
      </w:pPr>
      <w:rPr>
        <w:rFonts w:ascii="Wingdings" w:hAnsi="Wingdings" w:hint="default"/>
      </w:rPr>
    </w:lvl>
    <w:lvl w:ilvl="3" w:tplc="04090001" w:tentative="1">
      <w:start w:val="1"/>
      <w:numFmt w:val="bullet"/>
      <w:lvlText w:val=""/>
      <w:lvlJc w:val="left"/>
      <w:pPr>
        <w:ind w:left="2684" w:hanging="480"/>
      </w:pPr>
      <w:rPr>
        <w:rFonts w:ascii="Wingdings" w:hAnsi="Wingdings" w:hint="default"/>
      </w:rPr>
    </w:lvl>
    <w:lvl w:ilvl="4" w:tplc="04090003" w:tentative="1">
      <w:start w:val="1"/>
      <w:numFmt w:val="bullet"/>
      <w:lvlText w:val=""/>
      <w:lvlJc w:val="left"/>
      <w:pPr>
        <w:ind w:left="3164" w:hanging="480"/>
      </w:pPr>
      <w:rPr>
        <w:rFonts w:ascii="Wingdings" w:hAnsi="Wingdings" w:hint="default"/>
      </w:rPr>
    </w:lvl>
    <w:lvl w:ilvl="5" w:tplc="04090005" w:tentative="1">
      <w:start w:val="1"/>
      <w:numFmt w:val="bullet"/>
      <w:lvlText w:val=""/>
      <w:lvlJc w:val="left"/>
      <w:pPr>
        <w:ind w:left="3644" w:hanging="480"/>
      </w:pPr>
      <w:rPr>
        <w:rFonts w:ascii="Wingdings" w:hAnsi="Wingdings" w:hint="default"/>
      </w:rPr>
    </w:lvl>
    <w:lvl w:ilvl="6" w:tplc="04090001" w:tentative="1">
      <w:start w:val="1"/>
      <w:numFmt w:val="bullet"/>
      <w:lvlText w:val=""/>
      <w:lvlJc w:val="left"/>
      <w:pPr>
        <w:ind w:left="4124" w:hanging="480"/>
      </w:pPr>
      <w:rPr>
        <w:rFonts w:ascii="Wingdings" w:hAnsi="Wingdings" w:hint="default"/>
      </w:rPr>
    </w:lvl>
    <w:lvl w:ilvl="7" w:tplc="04090003" w:tentative="1">
      <w:start w:val="1"/>
      <w:numFmt w:val="bullet"/>
      <w:lvlText w:val=""/>
      <w:lvlJc w:val="left"/>
      <w:pPr>
        <w:ind w:left="4604" w:hanging="480"/>
      </w:pPr>
      <w:rPr>
        <w:rFonts w:ascii="Wingdings" w:hAnsi="Wingdings" w:hint="default"/>
      </w:rPr>
    </w:lvl>
    <w:lvl w:ilvl="8" w:tplc="04090005" w:tentative="1">
      <w:start w:val="1"/>
      <w:numFmt w:val="bullet"/>
      <w:lvlText w:val=""/>
      <w:lvlJc w:val="left"/>
      <w:pPr>
        <w:ind w:left="5084" w:hanging="480"/>
      </w:pPr>
      <w:rPr>
        <w:rFonts w:ascii="Wingdings" w:hAnsi="Wingdings" w:hint="default"/>
      </w:rPr>
    </w:lvl>
  </w:abstractNum>
  <w:abstractNum w:abstractNumId="7" w15:restartNumberingAfterBreak="0">
    <w:nsid w:val="37207C63"/>
    <w:multiLevelType w:val="hybridMultilevel"/>
    <w:tmpl w:val="7C86B044"/>
    <w:lvl w:ilvl="0" w:tplc="A9E41A5A">
      <w:start w:val="1"/>
      <w:numFmt w:val="taiwaneseCountingThousand"/>
      <w:lvlText w:val="%1、"/>
      <w:lvlJc w:val="left"/>
      <w:pPr>
        <w:ind w:left="1442" w:hanging="480"/>
      </w:pPr>
      <w:rPr>
        <w:rFonts w:cs="標楷體" w:hint="default"/>
        <w:b/>
      </w:rPr>
    </w:lvl>
    <w:lvl w:ilvl="1" w:tplc="706EAA88">
      <w:start w:val="1"/>
      <w:numFmt w:val="taiwaneseCountingThousand"/>
      <w:lvlText w:val="%2、"/>
      <w:lvlJc w:val="left"/>
      <w:pPr>
        <w:ind w:left="1922" w:hanging="480"/>
      </w:pPr>
      <w:rPr>
        <w:rFonts w:ascii="Times New Roman" w:eastAsia="標楷體" w:hAnsi="Times New Roman" w:cs="Times New Roman"/>
      </w:rPr>
    </w:lvl>
    <w:lvl w:ilvl="2" w:tplc="9DDC6DCC">
      <w:start w:val="1"/>
      <w:numFmt w:val="taiwaneseCountingThousand"/>
      <w:lvlText w:val="(%3)"/>
      <w:lvlJc w:val="left"/>
      <w:pPr>
        <w:ind w:left="1615" w:hanging="480"/>
      </w:pPr>
      <w:rPr>
        <w:rFonts w:hint="eastAsia"/>
        <w:color w:val="auto"/>
      </w:rPr>
    </w:lvl>
    <w:lvl w:ilvl="3" w:tplc="0409000F">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8" w15:restartNumberingAfterBreak="0">
    <w:nsid w:val="3CC52175"/>
    <w:multiLevelType w:val="multilevel"/>
    <w:tmpl w:val="9F1A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2C07E8"/>
    <w:multiLevelType w:val="multilevel"/>
    <w:tmpl w:val="F54C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752011"/>
    <w:multiLevelType w:val="multilevel"/>
    <w:tmpl w:val="B200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D975A4"/>
    <w:multiLevelType w:val="hybridMultilevel"/>
    <w:tmpl w:val="B2CE3436"/>
    <w:lvl w:ilvl="0" w:tplc="D30291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13575C"/>
    <w:multiLevelType w:val="multilevel"/>
    <w:tmpl w:val="6C3CD31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12"/>
  </w:num>
  <w:num w:numId="5">
    <w:abstractNumId w:val="9"/>
  </w:num>
  <w:num w:numId="6">
    <w:abstractNumId w:val="8"/>
  </w:num>
  <w:num w:numId="7">
    <w:abstractNumId w:val="10"/>
  </w:num>
  <w:num w:numId="8">
    <w:abstractNumId w:val="0"/>
  </w:num>
  <w:num w:numId="9">
    <w:abstractNumId w:val="3"/>
  </w:num>
  <w:num w:numId="10">
    <w:abstractNumId w:val="1"/>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64"/>
    <w:rsid w:val="000320B6"/>
    <w:rsid w:val="000602EA"/>
    <w:rsid w:val="00063294"/>
    <w:rsid w:val="00072053"/>
    <w:rsid w:val="0007303E"/>
    <w:rsid w:val="00081E98"/>
    <w:rsid w:val="00091765"/>
    <w:rsid w:val="00095672"/>
    <w:rsid w:val="000C3486"/>
    <w:rsid w:val="000C657E"/>
    <w:rsid w:val="001103A0"/>
    <w:rsid w:val="001637AA"/>
    <w:rsid w:val="00171FC8"/>
    <w:rsid w:val="00190DE8"/>
    <w:rsid w:val="001A6164"/>
    <w:rsid w:val="001B19A6"/>
    <w:rsid w:val="00202F62"/>
    <w:rsid w:val="002613A4"/>
    <w:rsid w:val="002C096A"/>
    <w:rsid w:val="002C33D2"/>
    <w:rsid w:val="00307D34"/>
    <w:rsid w:val="003360DF"/>
    <w:rsid w:val="003510E3"/>
    <w:rsid w:val="003A43A1"/>
    <w:rsid w:val="003A7A6B"/>
    <w:rsid w:val="003B0C36"/>
    <w:rsid w:val="003B171C"/>
    <w:rsid w:val="003D4179"/>
    <w:rsid w:val="003E1231"/>
    <w:rsid w:val="004052A7"/>
    <w:rsid w:val="0046353B"/>
    <w:rsid w:val="00487224"/>
    <w:rsid w:val="004A335A"/>
    <w:rsid w:val="004A7EFA"/>
    <w:rsid w:val="004D2956"/>
    <w:rsid w:val="00556B60"/>
    <w:rsid w:val="00567CC1"/>
    <w:rsid w:val="00570EBB"/>
    <w:rsid w:val="005A6FE4"/>
    <w:rsid w:val="005C1051"/>
    <w:rsid w:val="006218DB"/>
    <w:rsid w:val="0063650C"/>
    <w:rsid w:val="00647664"/>
    <w:rsid w:val="00670653"/>
    <w:rsid w:val="006B499B"/>
    <w:rsid w:val="006D4A9D"/>
    <w:rsid w:val="006F2581"/>
    <w:rsid w:val="00700B24"/>
    <w:rsid w:val="007232F1"/>
    <w:rsid w:val="00726DD9"/>
    <w:rsid w:val="00752FEC"/>
    <w:rsid w:val="007552D7"/>
    <w:rsid w:val="00774C77"/>
    <w:rsid w:val="007B25E7"/>
    <w:rsid w:val="00810267"/>
    <w:rsid w:val="00822ECA"/>
    <w:rsid w:val="00831722"/>
    <w:rsid w:val="0083746A"/>
    <w:rsid w:val="008603F5"/>
    <w:rsid w:val="00865190"/>
    <w:rsid w:val="008A44A0"/>
    <w:rsid w:val="008E03CB"/>
    <w:rsid w:val="008E7193"/>
    <w:rsid w:val="009077B8"/>
    <w:rsid w:val="00946E17"/>
    <w:rsid w:val="00956D19"/>
    <w:rsid w:val="009626C6"/>
    <w:rsid w:val="009E5B56"/>
    <w:rsid w:val="00A07030"/>
    <w:rsid w:val="00A47139"/>
    <w:rsid w:val="00A54597"/>
    <w:rsid w:val="00A704B5"/>
    <w:rsid w:val="00A940F2"/>
    <w:rsid w:val="00AA2416"/>
    <w:rsid w:val="00AF4024"/>
    <w:rsid w:val="00B156CE"/>
    <w:rsid w:val="00B27E9C"/>
    <w:rsid w:val="00BB018B"/>
    <w:rsid w:val="00BF3183"/>
    <w:rsid w:val="00BF6847"/>
    <w:rsid w:val="00C122FA"/>
    <w:rsid w:val="00C22B6B"/>
    <w:rsid w:val="00C53A90"/>
    <w:rsid w:val="00C922CE"/>
    <w:rsid w:val="00C94BE7"/>
    <w:rsid w:val="00CB6745"/>
    <w:rsid w:val="00CD7C65"/>
    <w:rsid w:val="00CF44D0"/>
    <w:rsid w:val="00D05B9D"/>
    <w:rsid w:val="00D5467F"/>
    <w:rsid w:val="00D87E12"/>
    <w:rsid w:val="00D919A0"/>
    <w:rsid w:val="00DA7B99"/>
    <w:rsid w:val="00DC7D0B"/>
    <w:rsid w:val="00DF0031"/>
    <w:rsid w:val="00E17601"/>
    <w:rsid w:val="00E207D4"/>
    <w:rsid w:val="00E21DE0"/>
    <w:rsid w:val="00E73457"/>
    <w:rsid w:val="00E927A7"/>
    <w:rsid w:val="00EB765D"/>
    <w:rsid w:val="00EE45E6"/>
    <w:rsid w:val="00EF147E"/>
    <w:rsid w:val="00EF315F"/>
    <w:rsid w:val="00EF5AA2"/>
    <w:rsid w:val="00F02EBC"/>
    <w:rsid w:val="00F04050"/>
    <w:rsid w:val="00F26C82"/>
    <w:rsid w:val="00F502ED"/>
    <w:rsid w:val="00F51EFB"/>
    <w:rsid w:val="00F54B9D"/>
    <w:rsid w:val="00F74A8B"/>
    <w:rsid w:val="00F81F3C"/>
    <w:rsid w:val="00FA3C5A"/>
    <w:rsid w:val="00FE66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38F18E"/>
  <w15:docId w15:val="{181BF739-0073-4A4D-BB5F-3539BDCC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4">
    <w:name w:val="heading 4"/>
    <w:basedOn w:val="a"/>
    <w:link w:val="40"/>
    <w:uiPriority w:val="9"/>
    <w:qFormat/>
    <w:rsid w:val="00567CC1"/>
    <w:pPr>
      <w:widowControl/>
      <w:spacing w:before="100" w:beforeAutospacing="1" w:after="100" w:afterAutospacing="1"/>
      <w:outlineLvl w:val="3"/>
    </w:pPr>
    <w:rPr>
      <w:rFonts w:ascii="新細明體" w:eastAsia="新細明體" w:hAnsi="新細明體" w:cs="新細明體"/>
      <w:b/>
      <w:bCs/>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30" w:hanging="567"/>
    </w:pPr>
    <w:rPr>
      <w:rFonts w:ascii="標楷體" w:eastAsia="標楷體" w:hAnsi="標楷體"/>
      <w:sz w:val="28"/>
      <w:szCs w:val="28"/>
    </w:rPr>
  </w:style>
  <w:style w:type="paragraph" w:styleId="a4">
    <w:name w:val="List Paragraph"/>
    <w:basedOn w:val="a"/>
    <w:uiPriority w:val="34"/>
    <w:qFormat/>
  </w:style>
  <w:style w:type="paragraph" w:customStyle="1" w:styleId="TableParagraph">
    <w:name w:val="Table Paragraph"/>
    <w:basedOn w:val="a"/>
    <w:uiPriority w:val="1"/>
    <w:qFormat/>
  </w:style>
  <w:style w:type="character" w:styleId="a5">
    <w:name w:val="Hyperlink"/>
    <w:basedOn w:val="a0"/>
    <w:uiPriority w:val="99"/>
    <w:unhideWhenUsed/>
    <w:rsid w:val="00EE45E6"/>
    <w:rPr>
      <w:color w:val="0000FF" w:themeColor="hyperlink"/>
      <w:u w:val="single"/>
    </w:rPr>
  </w:style>
  <w:style w:type="paragraph" w:styleId="a6">
    <w:name w:val="header"/>
    <w:basedOn w:val="a"/>
    <w:link w:val="a7"/>
    <w:uiPriority w:val="99"/>
    <w:unhideWhenUsed/>
    <w:rsid w:val="001B19A6"/>
    <w:pPr>
      <w:tabs>
        <w:tab w:val="center" w:pos="4153"/>
        <w:tab w:val="right" w:pos="8306"/>
      </w:tabs>
      <w:snapToGrid w:val="0"/>
    </w:pPr>
    <w:rPr>
      <w:sz w:val="20"/>
      <w:szCs w:val="20"/>
    </w:rPr>
  </w:style>
  <w:style w:type="character" w:customStyle="1" w:styleId="a7">
    <w:name w:val="頁首 字元"/>
    <w:basedOn w:val="a0"/>
    <w:link w:val="a6"/>
    <w:uiPriority w:val="99"/>
    <w:rsid w:val="001B19A6"/>
    <w:rPr>
      <w:sz w:val="20"/>
      <w:szCs w:val="20"/>
    </w:rPr>
  </w:style>
  <w:style w:type="paragraph" w:styleId="a8">
    <w:name w:val="footer"/>
    <w:basedOn w:val="a"/>
    <w:link w:val="a9"/>
    <w:uiPriority w:val="99"/>
    <w:unhideWhenUsed/>
    <w:rsid w:val="001B19A6"/>
    <w:pPr>
      <w:tabs>
        <w:tab w:val="center" w:pos="4153"/>
        <w:tab w:val="right" w:pos="8306"/>
      </w:tabs>
      <w:snapToGrid w:val="0"/>
    </w:pPr>
    <w:rPr>
      <w:sz w:val="20"/>
      <w:szCs w:val="20"/>
    </w:rPr>
  </w:style>
  <w:style w:type="character" w:customStyle="1" w:styleId="a9">
    <w:name w:val="頁尾 字元"/>
    <w:basedOn w:val="a0"/>
    <w:link w:val="a8"/>
    <w:uiPriority w:val="99"/>
    <w:rsid w:val="001B19A6"/>
    <w:rPr>
      <w:sz w:val="20"/>
      <w:szCs w:val="20"/>
    </w:rPr>
  </w:style>
  <w:style w:type="table" w:styleId="aa">
    <w:name w:val="Table Grid"/>
    <w:basedOn w:val="a1"/>
    <w:uiPriority w:val="39"/>
    <w:rsid w:val="004A7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3A43A1"/>
    <w:rPr>
      <w:color w:val="605E5C"/>
      <w:shd w:val="clear" w:color="auto" w:fill="E1DFDD"/>
    </w:rPr>
  </w:style>
  <w:style w:type="character" w:customStyle="1" w:styleId="40">
    <w:name w:val="標題 4 字元"/>
    <w:basedOn w:val="a0"/>
    <w:link w:val="4"/>
    <w:uiPriority w:val="9"/>
    <w:rsid w:val="00567CC1"/>
    <w:rPr>
      <w:rFonts w:ascii="新細明體" w:eastAsia="新細明體" w:hAnsi="新細明體" w:cs="新細明體"/>
      <w:b/>
      <w:bCs/>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883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winc2020.tw/abstract0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nc2020.tw" TargetMode="External"/><Relationship Id="rId5" Type="http://schemas.openxmlformats.org/officeDocument/2006/relationships/webSettings" Target="webSettings.xml"/><Relationship Id="rId10" Type="http://schemas.openxmlformats.org/officeDocument/2006/relationships/hyperlink" Target="mailto:twinc2020.reg@elitepco.com.tw" TargetMode="External"/><Relationship Id="rId4" Type="http://schemas.openxmlformats.org/officeDocument/2006/relationships/settings" Target="settings.xml"/><Relationship Id="rId9" Type="http://schemas.openxmlformats.org/officeDocument/2006/relationships/hyperlink" Target="http://www.twinc2020.tw/abstract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17E40-AC74-4B81-B84F-B3140694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684</Words>
  <Characters>3942</Characters>
  <Application>Microsoft Office Word</Application>
  <DocSecurity>0</DocSecurity>
  <Lines>438</Lines>
  <Paragraphs>243</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&lt;4D6963726F736F667420576F7264202D20323031A2B6A67E49434EB0EABBDAC540B27AA46AB77CBA4BAD6EA7EBBD5AAA60B74EA8C6B6B5&gt;</dc:title>
  <dc:creator>USER-C</dc:creator>
  <cp:lastModifiedBy>TWNA22</cp:lastModifiedBy>
  <cp:revision>3</cp:revision>
  <dcterms:created xsi:type="dcterms:W3CDTF">2019-08-12T03:01:00Z</dcterms:created>
  <dcterms:modified xsi:type="dcterms:W3CDTF">2019-08-12T03:05:00Z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2018-06-19T00:00:00Z</vt:filetime>
  </property>
</Properties>
</file>